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  <w:tr w:rsidR="004512BA" w:rsidRPr="00554241" w14:paraId="59C53843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C9AEC" w14:textId="068CEBAB" w:rsidR="004512BA" w:rsidRDefault="004512B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4512B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031D0" w14:textId="783B1053" w:rsidR="004512BA" w:rsidRDefault="004510F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3EFD9" w14:textId="619879AF" w:rsidR="004512BA" w:rsidRPr="003C4CBF" w:rsidRDefault="004512BA" w:rsidP="00A07A1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Rev’d</w:t>
            </w:r>
            <w:proofErr w:type="spellEnd"/>
            <w:r>
              <w:rPr>
                <w:rFonts w:cstheme="minorHAnsi"/>
              </w:rPr>
              <w:t xml:space="preserve"> Kim E Lafferty/</w:t>
            </w:r>
            <w:proofErr w:type="spellStart"/>
            <w:r>
              <w:rPr>
                <w:rFonts w:cstheme="minorHAnsi"/>
              </w:rPr>
              <w:t>Rev’d</w:t>
            </w:r>
            <w:proofErr w:type="spellEnd"/>
            <w:r>
              <w:rPr>
                <w:rFonts w:cstheme="minorHAnsi"/>
              </w:rPr>
              <w:t xml:space="preserve"> Stephen Nolan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3E353C29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142AF284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A65FBC" w14:textId="3201DB5A" w:rsidR="008C2ACE" w:rsidRDefault="008C2ACE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48CE3C" w14:textId="601C92A9" w:rsidR="008F5897" w:rsidRDefault="008F589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334672" w14:textId="77777777" w:rsidR="008F5897" w:rsidRDefault="008F589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86F68E" w14:textId="77777777" w:rsidR="008C2ACE" w:rsidRDefault="008C2ACE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1D37F333" w14:textId="6B16A866" w:rsidR="00FE36EB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Risk assessment </w:t>
      </w:r>
      <w:r w:rsidR="00FE36EB">
        <w:rPr>
          <w:rFonts w:asciiTheme="minorHAnsi" w:hAnsiTheme="minorHAnsi" w:cstheme="minorHAnsi"/>
          <w:b/>
          <w:bCs/>
          <w:sz w:val="22"/>
          <w:szCs w:val="22"/>
        </w:rPr>
        <w:t xml:space="preserve">– first service </w:t>
      </w:r>
      <w:r w:rsidR="00C326E6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FE36EB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FE36EB" w:rsidRPr="00FE36E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FE36EB">
        <w:rPr>
          <w:rFonts w:asciiTheme="minorHAnsi" w:hAnsiTheme="minorHAnsi" w:cstheme="minorHAnsi"/>
          <w:b/>
          <w:bCs/>
          <w:sz w:val="22"/>
          <w:szCs w:val="22"/>
        </w:rPr>
        <w:t xml:space="preserve"> August 2020 10am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6C5235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4451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077E64E3" w:rsidR="00E16390" w:rsidRDefault="003E2B3A" w:rsidP="004451D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Stephen’s, Kearsley Moor</w:t>
            </w:r>
          </w:p>
          <w:p w14:paraId="76C7D36C" w14:textId="088F7425" w:rsidR="00E16390" w:rsidRPr="00A9731A" w:rsidRDefault="00E16390" w:rsidP="004451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4451D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3F0F7524" w:rsidR="00E16390" w:rsidRDefault="003E2B3A" w:rsidP="004451DB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Rev’d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Kim E Lafferty</w:t>
            </w:r>
            <w:r w:rsidR="004510FA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="004510FA">
              <w:rPr>
                <w:rFonts w:cstheme="minorHAnsi"/>
                <w:b/>
                <w:bCs/>
                <w:sz w:val="24"/>
                <w:szCs w:val="24"/>
              </w:rPr>
              <w:t>Rev’d</w:t>
            </w:r>
            <w:proofErr w:type="spellEnd"/>
            <w:r w:rsidR="004510FA">
              <w:rPr>
                <w:rFonts w:cstheme="minorHAnsi"/>
                <w:b/>
                <w:bCs/>
                <w:sz w:val="24"/>
                <w:szCs w:val="24"/>
              </w:rPr>
              <w:t xml:space="preserve"> Stephen Nolan</w:t>
            </w:r>
          </w:p>
          <w:p w14:paraId="23A9A460" w14:textId="326D027C" w:rsidR="00E16390" w:rsidRPr="00A9731A" w:rsidRDefault="00E16390" w:rsidP="004451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4451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063BCDE5" w:rsidR="00E16390" w:rsidRDefault="004451DB" w:rsidP="004451D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4451DB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July 2020</w:t>
            </w:r>
          </w:p>
          <w:p w14:paraId="3E13B3B8" w14:textId="2345C099" w:rsidR="00E16390" w:rsidRPr="00A9731A" w:rsidRDefault="00E16390" w:rsidP="004451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4451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A3C0948" w:rsidR="00E16390" w:rsidRDefault="004451DB" w:rsidP="004451D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18/08/2020</w:t>
            </w:r>
          </w:p>
          <w:p w14:paraId="14E26034" w14:textId="3DFA89F1" w:rsidR="00E16390" w:rsidRPr="00A9731A" w:rsidRDefault="00E16390" w:rsidP="004451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020" w:firstRow="1" w:lastRow="0" w:firstColumn="0" w:lastColumn="0" w:noHBand="0" w:noVBand="0"/>
      </w:tblPr>
      <w:tblGrid>
        <w:gridCol w:w="2742"/>
        <w:gridCol w:w="4626"/>
        <w:gridCol w:w="2711"/>
        <w:gridCol w:w="1047"/>
        <w:gridCol w:w="1825"/>
        <w:gridCol w:w="1717"/>
      </w:tblGrid>
      <w:tr w:rsidR="00A46A63" w:rsidRPr="00554241" w14:paraId="540507C7" w14:textId="27D8856B" w:rsidTr="004A7876">
        <w:trPr>
          <w:trHeight w:val="311"/>
          <w:tblHeader/>
        </w:trPr>
        <w:tc>
          <w:tcPr>
            <w:tcW w:w="935" w:type="pct"/>
          </w:tcPr>
          <w:p w14:paraId="4097ACC2" w14:textId="51E20164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577" w:type="pct"/>
          </w:tcPr>
          <w:p w14:paraId="300BE961" w14:textId="731B0668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924" w:type="pct"/>
          </w:tcPr>
          <w:p w14:paraId="3703812F" w14:textId="6EDDBF1C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357" w:type="pct"/>
          </w:tcPr>
          <w:p w14:paraId="631E431D" w14:textId="48E0E62B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622" w:type="pct"/>
          </w:tcPr>
          <w:p w14:paraId="5E378C2B" w14:textId="16CD756B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85" w:type="pct"/>
          </w:tcPr>
          <w:p w14:paraId="388322ED" w14:textId="5CD61BAE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A46A63" w:rsidRPr="00554241" w14:paraId="487438C3" w14:textId="19DFBBC3" w:rsidTr="004A7876">
        <w:trPr>
          <w:trHeight w:val="613"/>
        </w:trPr>
        <w:tc>
          <w:tcPr>
            <w:tcW w:w="935" w:type="pct"/>
            <w:vMerge w:val="restart"/>
            <w:shd w:val="clear" w:color="auto" w:fill="E7E6E6" w:themeFill="background2"/>
          </w:tcPr>
          <w:p w14:paraId="4C46076F" w14:textId="77777777" w:rsidR="002D1837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2D1837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2D1837" w:rsidRPr="00835BB4" w:rsidRDefault="00A91D1D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2D1837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4C53DDE3" w14:textId="2BA0F2CF" w:rsidR="002D1837" w:rsidRPr="00554241" w:rsidRDefault="002D1837" w:rsidP="002116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6D39146D" w14:textId="4053B431" w:rsidR="002D1837" w:rsidRPr="00554241" w:rsidRDefault="002D1837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70AD47" w:themeFill="accent6"/>
            <w:vAlign w:val="center"/>
          </w:tcPr>
          <w:p w14:paraId="64B3FAC5" w14:textId="77777777" w:rsidR="002D1837" w:rsidRDefault="002D1837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4101C299" w14:textId="18631622" w:rsidR="002D1837" w:rsidRPr="00554241" w:rsidRDefault="000458A1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Incumbent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3732DD44" w14:textId="7C59DA34" w:rsidR="00E82F0B" w:rsidRPr="00554241" w:rsidRDefault="00B46B10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 KEL</w:t>
            </w:r>
          </w:p>
        </w:tc>
      </w:tr>
      <w:tr w:rsidR="00A46A63" w:rsidRPr="00554241" w14:paraId="71DFB092" w14:textId="77777777" w:rsidTr="004A7876">
        <w:trPr>
          <w:trHeight w:val="613"/>
        </w:trPr>
        <w:tc>
          <w:tcPr>
            <w:tcW w:w="935" w:type="pct"/>
            <w:vMerge/>
            <w:shd w:val="clear" w:color="auto" w:fill="E7E6E6" w:themeFill="background2"/>
          </w:tcPr>
          <w:p w14:paraId="5CC5B3E1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279297FB" w14:textId="5F7FF905" w:rsidR="002D1837" w:rsidRPr="00554241" w:rsidRDefault="002D1837" w:rsidP="002116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3009C2D9" w14:textId="58E108F9" w:rsidR="009B3F40" w:rsidRPr="00127AEE" w:rsidRDefault="009B3F40" w:rsidP="00211672">
            <w:pPr>
              <w:autoSpaceDE w:val="0"/>
              <w:autoSpaceDN w:val="0"/>
              <w:adjustRightInd w:val="0"/>
              <w:rPr>
                <w:rStyle w:val="Hyperlink"/>
                <w:rFonts w:ascii="GillSansMT" w:hAnsi="GillSansMT" w:cs="GillSansMT"/>
              </w:rPr>
            </w:pPr>
            <w:r>
              <w:rPr>
                <w:rFonts w:ascii="GillSansMT" w:hAnsi="GillSansMT" w:cs="GillSansMT"/>
                <w:color w:val="000000"/>
              </w:rPr>
              <w:t xml:space="preserve">An example can be </w:t>
            </w:r>
            <w:r w:rsidR="00127AEE">
              <w:rPr>
                <w:rFonts w:ascii="GillSansMT" w:hAnsi="GillSansMT" w:cs="GillSansMT"/>
                <w:color w:val="0563C2"/>
              </w:rPr>
              <w:fldChar w:fldCharType="begin"/>
            </w:r>
            <w:r w:rsidR="00127AEE">
              <w:rPr>
                <w:rFonts w:ascii="GillSansMT" w:hAnsi="GillSansMT" w:cs="GillSansMT"/>
                <w:color w:val="0563C2"/>
              </w:rPr>
              <w:instrText xml:space="preserve"> HYPERLINK "https://www.ecclesiastical.com/documents/lone-working.pdf" </w:instrText>
            </w:r>
            <w:r w:rsidR="00127AEE">
              <w:rPr>
                <w:rFonts w:ascii="GillSansMT" w:hAnsi="GillSansMT" w:cs="GillSansMT"/>
                <w:color w:val="0563C2"/>
              </w:rPr>
              <w:fldChar w:fldCharType="separate"/>
            </w:r>
            <w:r w:rsidRPr="00127AEE">
              <w:rPr>
                <w:rStyle w:val="Hyperlink"/>
                <w:rFonts w:ascii="GillSansMT" w:hAnsi="GillSansMT" w:cs="GillSansMT"/>
              </w:rPr>
              <w:t>found</w:t>
            </w:r>
          </w:p>
          <w:p w14:paraId="3DDD3879" w14:textId="07DB7A0A" w:rsidR="00D55BF0" w:rsidRPr="00554241" w:rsidRDefault="009B3F40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AEE">
              <w:rPr>
                <w:rStyle w:val="Hyperlink"/>
                <w:rFonts w:ascii="GillSansMT" w:hAnsi="GillSansMT" w:cs="GillSansMT"/>
              </w:rPr>
              <w:t>here.</w:t>
            </w:r>
            <w:r w:rsidR="00127AEE">
              <w:rPr>
                <w:rFonts w:ascii="GillSansMT" w:hAnsi="GillSansMT" w:cs="GillSansMT"/>
                <w:color w:val="0563C2"/>
                <w:sz w:val="22"/>
                <w:szCs w:val="22"/>
              </w:rPr>
              <w:fldChar w:fldCharType="end"/>
            </w:r>
          </w:p>
        </w:tc>
        <w:tc>
          <w:tcPr>
            <w:tcW w:w="357" w:type="pct"/>
            <w:shd w:val="clear" w:color="auto" w:fill="000000" w:themeFill="text1"/>
            <w:vAlign w:val="center"/>
          </w:tcPr>
          <w:p w14:paraId="36B48FD5" w14:textId="77777777" w:rsidR="002D1837" w:rsidRDefault="002D1837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6ACC4DF3" w14:textId="342D2BD9" w:rsidR="002D1837" w:rsidRPr="00554241" w:rsidRDefault="00FF1326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3AD754DF" w14:textId="77777777" w:rsidR="002D1837" w:rsidRPr="00554241" w:rsidRDefault="002D1837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46A63" w:rsidRPr="00554241" w14:paraId="56DA78CA" w14:textId="77777777" w:rsidTr="004A7876">
        <w:trPr>
          <w:trHeight w:val="367"/>
        </w:trPr>
        <w:tc>
          <w:tcPr>
            <w:tcW w:w="935" w:type="pct"/>
            <w:vMerge/>
            <w:shd w:val="clear" w:color="auto" w:fill="E7E6E6" w:themeFill="background2"/>
          </w:tcPr>
          <w:p w14:paraId="56D96FF4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6EA8BF5A" w14:textId="17852F9D" w:rsidR="002D1837" w:rsidRPr="00554241" w:rsidRDefault="002D1837" w:rsidP="002116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1EF816D0" w14:textId="77777777" w:rsidR="002D1837" w:rsidRPr="00554241" w:rsidRDefault="002D1837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70AD47" w:themeFill="accent6"/>
            <w:vAlign w:val="center"/>
          </w:tcPr>
          <w:p w14:paraId="56CC97DD" w14:textId="77777777" w:rsidR="002D1837" w:rsidRPr="00554241" w:rsidRDefault="002D1837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057136B1" w14:textId="1F546C3A" w:rsidR="002477E0" w:rsidRPr="002477E0" w:rsidRDefault="002477E0" w:rsidP="009E1BC5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 w:rsidRPr="002477E0">
              <w:rPr>
                <w:rFonts w:ascii="GillSansMT" w:hAnsi="GillSansMT" w:cs="GillSansMT"/>
              </w:rPr>
              <w:t>Incumbent</w:t>
            </w:r>
          </w:p>
          <w:p w14:paraId="5C838F6C" w14:textId="634BC92A" w:rsidR="002D1837" w:rsidRPr="00554241" w:rsidRDefault="002477E0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77E0">
              <w:rPr>
                <w:rFonts w:ascii="GillSansMT" w:hAnsi="GillSansMT" w:cs="GillSansMT"/>
                <w:sz w:val="22"/>
                <w:szCs w:val="22"/>
              </w:rPr>
              <w:t>Duty Warden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0CE71FE2" w14:textId="77777777" w:rsidR="00336683" w:rsidRDefault="00DE2409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AC1C61F" w14:textId="39765D54" w:rsidR="002D1837" w:rsidRPr="00554241" w:rsidRDefault="00DE2409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14D0147E" w14:textId="77777777" w:rsidTr="004A7876">
        <w:trPr>
          <w:trHeight w:val="273"/>
        </w:trPr>
        <w:tc>
          <w:tcPr>
            <w:tcW w:w="935" w:type="pct"/>
            <w:vMerge/>
            <w:shd w:val="clear" w:color="auto" w:fill="E7E6E6" w:themeFill="background2"/>
          </w:tcPr>
          <w:p w14:paraId="1658BBF2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652EEF3B" w14:textId="08FD0050" w:rsidR="002D1837" w:rsidRPr="00554241" w:rsidRDefault="002D1837" w:rsidP="002116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63D70F7F" w14:textId="4B811998" w:rsidR="002D1837" w:rsidRPr="00E4166F" w:rsidRDefault="002D1837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70AD47" w:themeFill="accent6"/>
            <w:vAlign w:val="center"/>
          </w:tcPr>
          <w:p w14:paraId="7A500411" w14:textId="77777777" w:rsidR="002D1837" w:rsidRPr="00554241" w:rsidRDefault="002D1837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74121684" w14:textId="2458B7C5" w:rsidR="009E1BC5" w:rsidRPr="002477E0" w:rsidRDefault="009E1BC5" w:rsidP="009E1BC5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 w:rsidRPr="002477E0">
              <w:rPr>
                <w:rFonts w:ascii="GillSansMT" w:hAnsi="GillSansMT" w:cs="GillSansMT"/>
              </w:rPr>
              <w:t>Incumbent</w:t>
            </w:r>
          </w:p>
          <w:p w14:paraId="3896B929" w14:textId="74F6C242" w:rsidR="002D1837" w:rsidRPr="00554241" w:rsidRDefault="009E1B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77E0">
              <w:rPr>
                <w:rFonts w:ascii="GillSansMT" w:hAnsi="GillSansMT" w:cs="GillSansMT"/>
                <w:sz w:val="22"/>
                <w:szCs w:val="22"/>
              </w:rPr>
              <w:t>Duty Warden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6426ED6F" w14:textId="77777777" w:rsidR="00336683" w:rsidRDefault="00DE2409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49C8CBD" w14:textId="4919217F" w:rsidR="002D1837" w:rsidRPr="00554241" w:rsidRDefault="00DE2409" w:rsidP="002116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461D5A3D" w14:textId="77777777" w:rsidTr="004A7876">
        <w:trPr>
          <w:trHeight w:val="608"/>
        </w:trPr>
        <w:tc>
          <w:tcPr>
            <w:tcW w:w="935" w:type="pct"/>
            <w:vMerge/>
            <w:shd w:val="clear" w:color="auto" w:fill="E7E6E6" w:themeFill="background2"/>
          </w:tcPr>
          <w:p w14:paraId="0DAED37C" w14:textId="77777777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06F3E7E2" w14:textId="3CEACF9E" w:rsidR="009E1BC5" w:rsidRPr="005728CF" w:rsidRDefault="009E1BC5" w:rsidP="009E1B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  <w:r>
              <w:tab/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0E960FEA" w14:textId="61D14313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Running of all taps for 5 minutes and flushing of toilet</w:t>
            </w:r>
          </w:p>
        </w:tc>
        <w:tc>
          <w:tcPr>
            <w:tcW w:w="357" w:type="pct"/>
            <w:shd w:val="clear" w:color="auto" w:fill="70AD47" w:themeFill="accent6"/>
            <w:vAlign w:val="center"/>
          </w:tcPr>
          <w:p w14:paraId="462CEA54" w14:textId="77777777" w:rsidR="009E1BC5" w:rsidRDefault="009E1B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2F220871" w14:textId="77777777" w:rsidR="00336683" w:rsidRPr="00220307" w:rsidRDefault="009E1BC5" w:rsidP="009E1BC5">
            <w:pPr>
              <w:pStyle w:val="Default"/>
              <w:rPr>
                <w:rFonts w:ascii="GillSansMT" w:hAnsi="GillSansMT" w:cs="GillSansMT"/>
                <w:sz w:val="22"/>
                <w:szCs w:val="22"/>
              </w:rPr>
            </w:pPr>
            <w:r w:rsidRPr="00220307">
              <w:rPr>
                <w:rFonts w:ascii="GillSansMT" w:hAnsi="GillSansMT" w:cs="GillSansMT"/>
                <w:sz w:val="22"/>
                <w:szCs w:val="22"/>
              </w:rPr>
              <w:t xml:space="preserve">Incumbent </w:t>
            </w:r>
          </w:p>
          <w:p w14:paraId="7F78BBEA" w14:textId="679F20CC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20307">
              <w:rPr>
                <w:rFonts w:ascii="GillSansMT" w:hAnsi="GillSansMT" w:cs="GillSansMT"/>
                <w:sz w:val="22"/>
                <w:szCs w:val="22"/>
              </w:rPr>
              <w:t>Duty Warden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5AF4EDAF" w14:textId="77777777" w:rsidR="00A46A63" w:rsidRDefault="00A46A63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 KEL</w:t>
            </w:r>
          </w:p>
          <w:p w14:paraId="5613868B" w14:textId="2DC0FC13" w:rsidR="009E1BC5" w:rsidRPr="00554241" w:rsidRDefault="00DE2409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  <w:r w:rsidR="003366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3A9E9C73" w14:textId="77777777" w:rsidTr="004A7876">
        <w:trPr>
          <w:trHeight w:val="608"/>
        </w:trPr>
        <w:tc>
          <w:tcPr>
            <w:tcW w:w="935" w:type="pct"/>
            <w:vMerge/>
            <w:shd w:val="clear" w:color="auto" w:fill="E7E6E6" w:themeFill="background2"/>
          </w:tcPr>
          <w:p w14:paraId="6F1BA488" w14:textId="77777777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1283F576" w14:textId="4C8EDDBC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01E3714C" w14:textId="40E50731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Electrics have been in use. Heating checked</w:t>
            </w:r>
          </w:p>
        </w:tc>
        <w:tc>
          <w:tcPr>
            <w:tcW w:w="357" w:type="pct"/>
            <w:shd w:val="clear" w:color="auto" w:fill="70AD47" w:themeFill="accent6"/>
            <w:vAlign w:val="center"/>
          </w:tcPr>
          <w:p w14:paraId="2CDFBF24" w14:textId="77777777" w:rsidR="009E1BC5" w:rsidRDefault="009E1B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3988173C" w14:textId="47AAB4F0" w:rsidR="009E1BC5" w:rsidRPr="002477E0" w:rsidRDefault="009E1BC5" w:rsidP="009E1BC5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 w:rsidRPr="002477E0">
              <w:rPr>
                <w:rFonts w:ascii="GillSansMT" w:hAnsi="GillSansMT" w:cs="GillSansMT"/>
              </w:rPr>
              <w:t xml:space="preserve">Incumbent </w:t>
            </w:r>
          </w:p>
          <w:p w14:paraId="57DD0C8A" w14:textId="34F01ACF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77E0">
              <w:rPr>
                <w:rFonts w:ascii="GillSansMT" w:hAnsi="GillSansMT" w:cs="GillSansMT"/>
                <w:sz w:val="22"/>
                <w:szCs w:val="22"/>
              </w:rPr>
              <w:t>Duty Warden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229B6966" w14:textId="13BCE1D6" w:rsidR="009E1BC5" w:rsidRDefault="00A46A63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782E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="00782E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.20</w:t>
            </w:r>
            <w:r w:rsidR="00971E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KEL</w:t>
            </w:r>
          </w:p>
          <w:p w14:paraId="6B6C73AD" w14:textId="469897A0" w:rsidR="00A46A63" w:rsidRPr="00554241" w:rsidRDefault="00971E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7.7.20 </w:t>
            </w:r>
            <w:r w:rsidR="00A46A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KEL SB</w:t>
            </w:r>
          </w:p>
        </w:tc>
      </w:tr>
      <w:tr w:rsidR="00A46A63" w:rsidRPr="00554241" w14:paraId="6E9346E4" w14:textId="77777777" w:rsidTr="004A7876">
        <w:trPr>
          <w:trHeight w:val="391"/>
        </w:trPr>
        <w:tc>
          <w:tcPr>
            <w:tcW w:w="935" w:type="pct"/>
            <w:vMerge/>
            <w:shd w:val="clear" w:color="auto" w:fill="E7E6E6" w:themeFill="background2"/>
          </w:tcPr>
          <w:p w14:paraId="71E4B121" w14:textId="77777777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6D6C3885" w14:textId="38FE3672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3D37FAC7" w14:textId="14F0BBCB" w:rsidR="009E1BC5" w:rsidRPr="00554241" w:rsidRDefault="004F693E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Baptismal font</w:t>
            </w:r>
            <w:r w:rsidR="005803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be emptied after each use</w:t>
            </w:r>
          </w:p>
        </w:tc>
        <w:tc>
          <w:tcPr>
            <w:tcW w:w="357" w:type="pct"/>
            <w:shd w:val="clear" w:color="auto" w:fill="70AD47" w:themeFill="accent6"/>
            <w:vAlign w:val="center"/>
          </w:tcPr>
          <w:p w14:paraId="70253D18" w14:textId="77777777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244AC2A3" w14:textId="77777777" w:rsidR="00336683" w:rsidRDefault="009E1BC5" w:rsidP="009E1BC5">
            <w:pPr>
              <w:pStyle w:val="Default"/>
              <w:rPr>
                <w:rFonts w:ascii="GillSansMT" w:hAnsi="GillSansMT" w:cs="GillSansMT"/>
                <w:sz w:val="22"/>
                <w:szCs w:val="22"/>
              </w:rPr>
            </w:pPr>
            <w:r w:rsidRPr="008E196C">
              <w:rPr>
                <w:rFonts w:ascii="GillSansMT" w:hAnsi="GillSansMT" w:cs="GillSansMT"/>
                <w:sz w:val="22"/>
                <w:szCs w:val="22"/>
              </w:rPr>
              <w:t xml:space="preserve">Incumbent </w:t>
            </w:r>
          </w:p>
          <w:p w14:paraId="15109F65" w14:textId="44B9BB14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196C">
              <w:rPr>
                <w:rFonts w:ascii="GillSansMT" w:hAnsi="GillSansMT" w:cs="GillSansMT"/>
                <w:sz w:val="22"/>
                <w:szCs w:val="22"/>
              </w:rPr>
              <w:t>Duty Warden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6BC13821" w14:textId="36EF522F" w:rsidR="009E1BC5" w:rsidRPr="00554241" w:rsidRDefault="005803BA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required</w:t>
            </w:r>
          </w:p>
        </w:tc>
      </w:tr>
      <w:tr w:rsidR="00A46A63" w:rsidRPr="00554241" w14:paraId="321B0C3D" w14:textId="77777777" w:rsidTr="004A7876">
        <w:trPr>
          <w:trHeight w:val="391"/>
        </w:trPr>
        <w:tc>
          <w:tcPr>
            <w:tcW w:w="935" w:type="pct"/>
            <w:vMerge/>
            <w:shd w:val="clear" w:color="auto" w:fill="E7E6E6" w:themeFill="background2"/>
          </w:tcPr>
          <w:p w14:paraId="19D216CC" w14:textId="77777777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2BC15B90" w14:textId="7DBDD736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33E279C8" w14:textId="77777777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70AD47" w:themeFill="accent6"/>
            <w:vAlign w:val="center"/>
          </w:tcPr>
          <w:p w14:paraId="64092A35" w14:textId="77777777" w:rsidR="009E1BC5" w:rsidRDefault="009E1B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2579A50F" w14:textId="6319AEEB" w:rsidR="009E1BC5" w:rsidRPr="002477E0" w:rsidRDefault="009E1BC5" w:rsidP="009E1BC5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 w:rsidRPr="002477E0">
              <w:rPr>
                <w:rFonts w:ascii="GillSansMT" w:hAnsi="GillSansMT" w:cs="GillSansMT"/>
              </w:rPr>
              <w:t xml:space="preserve">Incumbent </w:t>
            </w:r>
          </w:p>
          <w:p w14:paraId="1266B8AA" w14:textId="46BE0531" w:rsidR="009E1BC5" w:rsidRPr="00554241" w:rsidRDefault="009E1BC5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477E0">
              <w:rPr>
                <w:rFonts w:ascii="GillSansMT" w:hAnsi="GillSansMT" w:cs="GillSansMT"/>
                <w:sz w:val="22"/>
                <w:szCs w:val="22"/>
              </w:rPr>
              <w:t>Duty Warden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7E62278F" w14:textId="77777777" w:rsidR="00336683" w:rsidRDefault="005B3DD0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09C6FE6B" w14:textId="2C70CC80" w:rsidR="009E1BC5" w:rsidRPr="00554241" w:rsidRDefault="005B3DD0" w:rsidP="009E1B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C91C07" w:rsidRPr="00554241" w14:paraId="71C9EF5E" w14:textId="77777777" w:rsidTr="00C91C07">
        <w:trPr>
          <w:trHeight w:val="718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718AB836" w14:textId="77777777" w:rsidR="00C91C07" w:rsidRDefault="00C91C07" w:rsidP="00C91C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46A63" w:rsidRPr="00554241" w14:paraId="7F1AB4A2" w14:textId="77777777" w:rsidTr="004A7876">
        <w:trPr>
          <w:trHeight w:val="416"/>
        </w:trPr>
        <w:tc>
          <w:tcPr>
            <w:tcW w:w="935" w:type="pct"/>
            <w:vMerge w:val="restart"/>
          </w:tcPr>
          <w:p w14:paraId="4D294110" w14:textId="37B6AB88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Deciding whether to open to the public</w:t>
            </w:r>
          </w:p>
        </w:tc>
        <w:tc>
          <w:tcPr>
            <w:tcW w:w="1577" w:type="pct"/>
            <w:vAlign w:val="center"/>
          </w:tcPr>
          <w:p w14:paraId="42B1E066" w14:textId="157864B5" w:rsidR="002D1837" w:rsidRPr="00A0058F" w:rsidRDefault="002D1837" w:rsidP="007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0058F">
              <w:rPr>
                <w:rFonts w:asciiTheme="minorHAnsi" w:hAnsiTheme="minorHAnsi" w:cstheme="minorHAnsi"/>
                <w:sz w:val="18"/>
                <w:szCs w:val="18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924" w:type="pct"/>
            <w:vAlign w:val="center"/>
          </w:tcPr>
          <w:p w14:paraId="3CFA7DE0" w14:textId="0CF49E2C" w:rsidR="002D1837" w:rsidRPr="00A0058F" w:rsidRDefault="00E43EDA" w:rsidP="007D311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05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Not Applicable</w:t>
            </w:r>
          </w:p>
        </w:tc>
        <w:tc>
          <w:tcPr>
            <w:tcW w:w="357" w:type="pct"/>
            <w:shd w:val="clear" w:color="auto" w:fill="000000" w:themeFill="text1"/>
          </w:tcPr>
          <w:p w14:paraId="084471BC" w14:textId="77777777" w:rsidR="002D1837" w:rsidRPr="00A0058F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70BBC587" w14:textId="75B3A521" w:rsidR="002D1837" w:rsidRPr="00A0058F" w:rsidRDefault="00E43EDA" w:rsidP="007D311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05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Not Applicable</w:t>
            </w:r>
          </w:p>
        </w:tc>
        <w:tc>
          <w:tcPr>
            <w:tcW w:w="585" w:type="pct"/>
            <w:vAlign w:val="center"/>
          </w:tcPr>
          <w:p w14:paraId="6E95ACFF" w14:textId="07D2E36B" w:rsidR="002D1837" w:rsidRPr="00A0058F" w:rsidRDefault="00E43EDA" w:rsidP="007D311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05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Not Applicable</w:t>
            </w:r>
          </w:p>
        </w:tc>
      </w:tr>
      <w:tr w:rsidR="00A46A63" w:rsidRPr="00554241" w14:paraId="1ED06578" w14:textId="77777777" w:rsidTr="004A7876">
        <w:trPr>
          <w:trHeight w:val="391"/>
        </w:trPr>
        <w:tc>
          <w:tcPr>
            <w:tcW w:w="935" w:type="pct"/>
            <w:vMerge/>
          </w:tcPr>
          <w:p w14:paraId="10887FD4" w14:textId="77777777" w:rsidR="002D1837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5F9CB0FF" w14:textId="0FCAE1AA" w:rsidR="002D1837" w:rsidRPr="00FE2E7A" w:rsidRDefault="002D1837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 xml:space="preserve">Update our </w:t>
            </w:r>
            <w:r w:rsidR="00A37FF7">
              <w:rPr>
                <w:rFonts w:cstheme="minorHAnsi"/>
                <w:sz w:val="22"/>
                <w:szCs w:val="22"/>
              </w:rPr>
              <w:t>‘</w:t>
            </w:r>
            <w:r w:rsidRPr="00FE2E7A">
              <w:rPr>
                <w:rFonts w:cstheme="minorHAnsi"/>
                <w:sz w:val="22"/>
                <w:szCs w:val="22"/>
              </w:rPr>
              <w:t>A Church Near You</w:t>
            </w:r>
            <w:r w:rsidR="00A37FF7">
              <w:rPr>
                <w:rFonts w:cstheme="minorHAnsi"/>
                <w:sz w:val="22"/>
                <w:szCs w:val="22"/>
              </w:rPr>
              <w:t>’</w:t>
            </w:r>
            <w:r w:rsidRPr="00FE2E7A">
              <w:rPr>
                <w:rFonts w:cstheme="minorHAnsi"/>
                <w:sz w:val="22"/>
                <w:szCs w:val="22"/>
              </w:rPr>
              <w:t xml:space="preserve"> and </w:t>
            </w:r>
            <w:r w:rsidR="00A37FF7">
              <w:rPr>
                <w:rFonts w:cstheme="minorHAnsi"/>
                <w:sz w:val="22"/>
                <w:szCs w:val="22"/>
              </w:rPr>
              <w:t>Facebook page</w:t>
            </w:r>
            <w:r w:rsidR="00551353">
              <w:rPr>
                <w:rFonts w:cstheme="minorHAnsi"/>
                <w:sz w:val="22"/>
                <w:szCs w:val="22"/>
              </w:rPr>
              <w:t>s</w:t>
            </w:r>
            <w:r w:rsidRPr="00FE2E7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924" w:type="pct"/>
            <w:vAlign w:val="center"/>
          </w:tcPr>
          <w:p w14:paraId="193EFD55" w14:textId="77777777" w:rsidR="002D1837" w:rsidRPr="00FE2E7A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70AD47" w:themeFill="accent6"/>
          </w:tcPr>
          <w:p w14:paraId="5EED319B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20895F6D" w14:textId="6F96FABE" w:rsidR="002D1837" w:rsidRPr="00554241" w:rsidRDefault="00A37FF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Rev’d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</w:t>
            </w:r>
          </w:p>
        </w:tc>
        <w:tc>
          <w:tcPr>
            <w:tcW w:w="585" w:type="pct"/>
            <w:vAlign w:val="center"/>
          </w:tcPr>
          <w:p w14:paraId="2050B818" w14:textId="77777777" w:rsidR="00336683" w:rsidRDefault="00C72C76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11E9F41" w14:textId="405F3A6A" w:rsidR="002D1837" w:rsidRPr="00554241" w:rsidRDefault="00C72C76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09FA4E06" w14:textId="77777777" w:rsidTr="004A7876">
        <w:trPr>
          <w:trHeight w:val="391"/>
        </w:trPr>
        <w:tc>
          <w:tcPr>
            <w:tcW w:w="935" w:type="pct"/>
            <w:vMerge/>
          </w:tcPr>
          <w:p w14:paraId="0FAAC69E" w14:textId="77777777" w:rsidR="002D1837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25924AC1" w14:textId="50082E04" w:rsidR="002D1837" w:rsidRPr="00FE2E7A" w:rsidRDefault="002D1837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924" w:type="pct"/>
            <w:vAlign w:val="center"/>
          </w:tcPr>
          <w:p w14:paraId="784AA028" w14:textId="1782763F" w:rsidR="002D1837" w:rsidRPr="00FE2E7A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70AD47" w:themeFill="accent6"/>
          </w:tcPr>
          <w:p w14:paraId="52615E52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133F4721" w14:textId="77777777" w:rsidR="002D1837" w:rsidRDefault="00EF0133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Incumbent</w:t>
            </w:r>
          </w:p>
          <w:p w14:paraId="61EF1AC3" w14:textId="4E7FBC39" w:rsidR="00C27587" w:rsidRPr="00554241" w:rsidRDefault="00C2758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PCC</w:t>
            </w:r>
          </w:p>
        </w:tc>
        <w:tc>
          <w:tcPr>
            <w:tcW w:w="585" w:type="pct"/>
            <w:vAlign w:val="center"/>
          </w:tcPr>
          <w:p w14:paraId="6F28D5B5" w14:textId="625CA713" w:rsidR="00336683" w:rsidRDefault="00C2758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</w:t>
            </w:r>
          </w:p>
          <w:p w14:paraId="2CE28AF9" w14:textId="0D28BEB5" w:rsidR="002D1837" w:rsidRPr="00554241" w:rsidRDefault="00C72C76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3ED1DEEF" w14:textId="77777777" w:rsidTr="004A7876">
        <w:trPr>
          <w:trHeight w:val="391"/>
        </w:trPr>
        <w:tc>
          <w:tcPr>
            <w:tcW w:w="935" w:type="pct"/>
            <w:vMerge/>
          </w:tcPr>
          <w:p w14:paraId="011EDE2C" w14:textId="77777777" w:rsidR="002D1837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183E00D3" w14:textId="64DA3069" w:rsidR="002D1837" w:rsidRPr="00C40F0C" w:rsidRDefault="002D1837" w:rsidP="007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0F0C">
              <w:rPr>
                <w:rFonts w:cstheme="minorHAnsi"/>
                <w:sz w:val="18"/>
                <w:szCs w:val="18"/>
              </w:rPr>
              <w:t xml:space="preserve">If opening to </w:t>
            </w:r>
            <w:proofErr w:type="gramStart"/>
            <w:r w:rsidRPr="00C40F0C">
              <w:rPr>
                <w:rFonts w:cstheme="minorHAnsi"/>
                <w:sz w:val="18"/>
                <w:szCs w:val="18"/>
              </w:rPr>
              <w:t>tourists</w:t>
            </w:r>
            <w:proofErr w:type="gramEnd"/>
            <w:r w:rsidRPr="00C40F0C">
              <w:rPr>
                <w:rFonts w:cstheme="minorHAnsi"/>
                <w:sz w:val="18"/>
                <w:szCs w:val="18"/>
              </w:rPr>
              <w:t xml:space="preserve"> consider applying for the Visit Britain ‘Good to Go’ standard mark</w:t>
            </w:r>
          </w:p>
        </w:tc>
        <w:tc>
          <w:tcPr>
            <w:tcW w:w="924" w:type="pct"/>
            <w:vAlign w:val="center"/>
          </w:tcPr>
          <w:p w14:paraId="1DB25308" w14:textId="3B7689F7" w:rsidR="002D1837" w:rsidRPr="00C40F0C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F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Not Applicable</w:t>
            </w:r>
          </w:p>
        </w:tc>
        <w:tc>
          <w:tcPr>
            <w:tcW w:w="357" w:type="pct"/>
            <w:shd w:val="clear" w:color="auto" w:fill="000000" w:themeFill="text1"/>
          </w:tcPr>
          <w:p w14:paraId="00925A59" w14:textId="77777777" w:rsidR="002D1837" w:rsidRPr="00C40F0C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14:paraId="5D28179C" w14:textId="406B403C" w:rsidR="002D1837" w:rsidRPr="00C40F0C" w:rsidRDefault="00E43EDA" w:rsidP="007D311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F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Not Applicable</w:t>
            </w:r>
          </w:p>
        </w:tc>
        <w:tc>
          <w:tcPr>
            <w:tcW w:w="585" w:type="pct"/>
            <w:vAlign w:val="center"/>
          </w:tcPr>
          <w:p w14:paraId="661E989E" w14:textId="6D8C18C2" w:rsidR="002D1837" w:rsidRPr="00C40F0C" w:rsidRDefault="00E43EDA" w:rsidP="007D311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40F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Not Applicable</w:t>
            </w:r>
          </w:p>
        </w:tc>
      </w:tr>
      <w:tr w:rsidR="00A46A63" w:rsidRPr="00554241" w14:paraId="64354516" w14:textId="77777777" w:rsidTr="004A7876">
        <w:trPr>
          <w:trHeight w:val="608"/>
        </w:trPr>
        <w:tc>
          <w:tcPr>
            <w:tcW w:w="935" w:type="pct"/>
            <w:vMerge w:val="restart"/>
            <w:shd w:val="clear" w:color="auto" w:fill="E7E6E6" w:themeFill="background2"/>
          </w:tcPr>
          <w:p w14:paraId="6FF2FFED" w14:textId="545DFBBD" w:rsidR="002D1837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585113AB" w14:textId="445EF272" w:rsidR="002D1837" w:rsidRPr="00C40F0C" w:rsidRDefault="002D1837" w:rsidP="007D311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40F0C">
              <w:rPr>
                <w:rFonts w:asciiTheme="minorHAnsi" w:hAnsiTheme="minorHAnsi" w:cstheme="minorHAnsi"/>
                <w:sz w:val="20"/>
                <w:szCs w:val="20"/>
              </w:rPr>
              <w:t>Confirm that all steps (above) for access by clergy have been carried out before anyone else accesses the building.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396C689B" w14:textId="77777777" w:rsidR="002D1837" w:rsidRPr="00C40F0C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FFFF00"/>
          </w:tcPr>
          <w:p w14:paraId="49F8E639" w14:textId="77777777" w:rsidR="002D1837" w:rsidRPr="00C40F0C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0EF5C1DA" w14:textId="41394DBC" w:rsidR="002D1837" w:rsidRPr="00C40F0C" w:rsidRDefault="00B141A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C40F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Rev’d</w:t>
            </w:r>
            <w:proofErr w:type="spellEnd"/>
            <w:r w:rsidRPr="00C40F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Kim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051A7CE0" w14:textId="1F7D8A29" w:rsidR="002D1837" w:rsidRPr="00C40F0C" w:rsidRDefault="00C2758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40F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17.6.20 KEL</w:t>
            </w:r>
          </w:p>
        </w:tc>
      </w:tr>
      <w:tr w:rsidR="00A46A63" w:rsidRPr="00554241" w14:paraId="091E90F3" w14:textId="77777777" w:rsidTr="004A7876">
        <w:trPr>
          <w:trHeight w:val="608"/>
        </w:trPr>
        <w:tc>
          <w:tcPr>
            <w:tcW w:w="935" w:type="pct"/>
            <w:vMerge/>
          </w:tcPr>
          <w:p w14:paraId="502C0BE4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44D11307" w14:textId="3B180D45" w:rsidR="002D1837" w:rsidRPr="00554241" w:rsidRDefault="002D1837" w:rsidP="007D3112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23D3CE48" w14:textId="660BBEAB" w:rsidR="002D1837" w:rsidRPr="00554241" w:rsidRDefault="00D73251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After each Sunday service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DC7E40">
              <w:rPr>
                <w:rFonts w:asciiTheme="minorHAnsi" w:hAnsiTheme="minorHAnsi" w:cstheme="minorHAnsi"/>
                <w:sz w:val="22"/>
                <w:szCs w:val="22"/>
              </w:rPr>
              <w:t xml:space="preserve"> notice</w:t>
            </w:r>
            <w:proofErr w:type="gramEnd"/>
            <w:r w:rsidR="00DC7E40">
              <w:rPr>
                <w:rFonts w:asciiTheme="minorHAnsi" w:hAnsiTheme="minorHAnsi" w:cstheme="minorHAnsi"/>
                <w:sz w:val="22"/>
                <w:szCs w:val="22"/>
              </w:rPr>
              <w:t xml:space="preserve"> will be placed across the inner door, dated and signed, stating no access for 72 hours</w:t>
            </w:r>
          </w:p>
        </w:tc>
        <w:tc>
          <w:tcPr>
            <w:tcW w:w="357" w:type="pct"/>
            <w:shd w:val="clear" w:color="auto" w:fill="70AD47" w:themeFill="accent6"/>
          </w:tcPr>
          <w:p w14:paraId="579AD14B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0F9D78BA" w14:textId="3CA45106" w:rsidR="002D1837" w:rsidRPr="00554241" w:rsidRDefault="00377D75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Rev’d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272D1F82" w14:textId="14502208" w:rsidR="002D1837" w:rsidRPr="00554241" w:rsidRDefault="008742FE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Ongoing/Weekly</w:t>
            </w:r>
          </w:p>
        </w:tc>
      </w:tr>
      <w:tr w:rsidR="00A46A63" w:rsidRPr="00554241" w14:paraId="33167C12" w14:textId="77777777" w:rsidTr="004A7876">
        <w:trPr>
          <w:trHeight w:val="314"/>
        </w:trPr>
        <w:tc>
          <w:tcPr>
            <w:tcW w:w="935" w:type="pct"/>
            <w:vMerge/>
          </w:tcPr>
          <w:p w14:paraId="30649305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1D69011C" w14:textId="454AA485" w:rsidR="002D1837" w:rsidRPr="00554241" w:rsidRDefault="002D1837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17A907B1" w14:textId="77777777" w:rsidR="006B717B" w:rsidRDefault="006B717B" w:rsidP="006B71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audited by Clergy and Wardens. Routes and seating have been planned.</w:t>
            </w:r>
          </w:p>
          <w:p w14:paraId="4A98DEDA" w14:textId="77777777" w:rsidR="006B717B" w:rsidRDefault="006B717B" w:rsidP="006B71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Seating areas and routes have been identified with tape.</w:t>
            </w:r>
          </w:p>
          <w:p w14:paraId="4DF8262E" w14:textId="7EA9EFE7" w:rsidR="006B717B" w:rsidRDefault="006B717B" w:rsidP="006B71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 Stephen’s has been assessed as having capacity for 21 individuals, households or bubbles. </w:t>
            </w:r>
          </w:p>
          <w:p w14:paraId="605C3DED" w14:textId="343F66FE" w:rsidR="002D1837" w:rsidRPr="00554241" w:rsidRDefault="006B717B" w:rsidP="00C40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it is not possible to predict which of the above will arrive and in what quantity, a dynamic Risk assessment will take place at the point of entry as needed.</w:t>
            </w:r>
          </w:p>
        </w:tc>
        <w:tc>
          <w:tcPr>
            <w:tcW w:w="357" w:type="pct"/>
            <w:shd w:val="clear" w:color="auto" w:fill="70AD47" w:themeFill="accent6"/>
          </w:tcPr>
          <w:p w14:paraId="02CC357D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491A049D" w14:textId="77777777" w:rsidR="00A21BE9" w:rsidRDefault="00A21BE9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2D894A0" w14:textId="77777777" w:rsidR="00A21BE9" w:rsidRDefault="00A21BE9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B290F4" w14:textId="77777777" w:rsidR="00A21BE9" w:rsidRDefault="00A21BE9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5EB1F7" w14:textId="2E9B4BAA" w:rsidR="002D1837" w:rsidRDefault="006B717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Rev’d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</w:t>
            </w:r>
          </w:p>
          <w:p w14:paraId="56AE3301" w14:textId="77777777" w:rsidR="006B717B" w:rsidRDefault="006B717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Rev’d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Stephen</w:t>
            </w:r>
          </w:p>
          <w:p w14:paraId="48DAF696" w14:textId="77777777" w:rsidR="006B717B" w:rsidRDefault="006B717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Wardens</w:t>
            </w:r>
          </w:p>
          <w:p w14:paraId="1877D501" w14:textId="77777777" w:rsidR="00A21BE9" w:rsidRDefault="00A21BE9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3F732A6" w14:textId="77777777" w:rsidR="00A21BE9" w:rsidRDefault="00A21BE9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71B822" w14:textId="28617C3D" w:rsidR="00A21BE9" w:rsidRDefault="00A21BE9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E7F758" w14:textId="6408B3DF" w:rsidR="00C40F0C" w:rsidRDefault="00C40F0C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CE96819" w14:textId="77777777" w:rsidR="00C40F0C" w:rsidRDefault="00C40F0C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578B90E" w14:textId="77777777" w:rsidR="00A21BE9" w:rsidRDefault="00A21BE9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B29145" w14:textId="67562A5F" w:rsidR="00A21BE9" w:rsidRDefault="00A21BE9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Ward</w:t>
            </w:r>
            <w:r w:rsidR="000B6A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</w:t>
            </w:r>
          </w:p>
          <w:p w14:paraId="55CCAF31" w14:textId="3F40C187" w:rsidR="00A21BE9" w:rsidRDefault="00A21BE9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Team</w:t>
            </w:r>
          </w:p>
          <w:p w14:paraId="7CFFD55E" w14:textId="77777777" w:rsidR="00A21BE9" w:rsidRDefault="00A21BE9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7FB98F6" w14:textId="77777777" w:rsidR="00A21BE9" w:rsidRDefault="00A21BE9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C09420" w14:textId="64E7B6ED" w:rsidR="00A21BE9" w:rsidRPr="00554241" w:rsidRDefault="00A21BE9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47EB2FCC" w14:textId="77777777" w:rsidR="00FD6158" w:rsidRDefault="00FD6158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2120D7" w14:textId="77777777" w:rsidR="00C40F0C" w:rsidRDefault="00C40F0C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76A19E" w14:textId="6BA0C7E2" w:rsidR="006D3A8F" w:rsidRDefault="009A1EA1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7.7.20</w:t>
            </w:r>
            <w:r w:rsidR="006D3A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DFB96F1" w14:textId="69D0A5D4" w:rsidR="002D1837" w:rsidRDefault="006D3A8F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KEL SN SB</w:t>
            </w:r>
          </w:p>
          <w:p w14:paraId="362C0897" w14:textId="77777777" w:rsidR="009A1EA1" w:rsidRDefault="009A1EA1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1CB2C6" w14:textId="77777777" w:rsidR="009A1EA1" w:rsidRDefault="009A1EA1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6BB1CD" w14:textId="77777777" w:rsidR="009A1EA1" w:rsidRDefault="009A1EA1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7A20075" w14:textId="78FD3459" w:rsidR="009A1EA1" w:rsidRDefault="009A1EA1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3DC3B35" w14:textId="77777777" w:rsidR="006D3A8F" w:rsidRDefault="006D3A8F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43BDCC8" w14:textId="77777777" w:rsidR="00C40F0C" w:rsidRDefault="00C40F0C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1F769C0" w14:textId="77777777" w:rsidR="00C40F0C" w:rsidRDefault="00C40F0C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45135E" w14:textId="6791DDD0" w:rsidR="006D3A8F" w:rsidRDefault="006D3A8F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2D4213F8" w14:textId="77777777" w:rsidR="006D3A8F" w:rsidRDefault="006D3A8F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  <w:p w14:paraId="65AA5085" w14:textId="77777777" w:rsidR="00FD6158" w:rsidRDefault="00FD6158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FF6018" w14:textId="2351491B" w:rsidR="00FD6158" w:rsidRPr="00554241" w:rsidRDefault="00FD6158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46A63" w:rsidRPr="00554241" w14:paraId="628E7933" w14:textId="77777777" w:rsidTr="004A7876">
        <w:trPr>
          <w:trHeight w:val="314"/>
        </w:trPr>
        <w:tc>
          <w:tcPr>
            <w:tcW w:w="935" w:type="pct"/>
            <w:vMerge/>
          </w:tcPr>
          <w:p w14:paraId="5665E071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1D602958" w14:textId="632F2B43" w:rsidR="002D1837" w:rsidRPr="3B2CB56E" w:rsidRDefault="002D1837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084D179D" w14:textId="46B60EA4" w:rsidR="0024156E" w:rsidRDefault="00492911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Duty Warden </w:t>
            </w:r>
            <w:r w:rsidR="004D26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will be on hand at the door permanently. </w:t>
            </w:r>
          </w:p>
          <w:p w14:paraId="0D1EC3BA" w14:textId="693DF0D5" w:rsidR="002D1837" w:rsidRPr="00554241" w:rsidRDefault="0024156E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Duty Team </w:t>
            </w:r>
            <w:r w:rsidR="004D26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escort individuals, households and/or bubbles to appropriate seating.</w:t>
            </w:r>
          </w:p>
        </w:tc>
        <w:tc>
          <w:tcPr>
            <w:tcW w:w="357" w:type="pct"/>
            <w:shd w:val="clear" w:color="auto" w:fill="70AD47" w:themeFill="accent6"/>
          </w:tcPr>
          <w:p w14:paraId="39058561" w14:textId="77777777" w:rsidR="002D1837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035387E0" w14:textId="63547D95" w:rsidR="002D1837" w:rsidRDefault="008D66C5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Warden</w:t>
            </w:r>
          </w:p>
          <w:p w14:paraId="7047773B" w14:textId="6E485F93" w:rsidR="003E739F" w:rsidRPr="00554241" w:rsidRDefault="003E739F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Team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692E2C0A" w14:textId="6BD174AB" w:rsidR="00C17FA0" w:rsidRDefault="00CF1EE8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00B60946" w14:textId="02AAAFFD" w:rsidR="002D1837" w:rsidRPr="00554241" w:rsidRDefault="00CF1EE8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3EFA9EAA" w14:textId="77777777" w:rsidTr="004A7876">
        <w:trPr>
          <w:trHeight w:val="314"/>
        </w:trPr>
        <w:tc>
          <w:tcPr>
            <w:tcW w:w="935" w:type="pct"/>
            <w:vMerge/>
          </w:tcPr>
          <w:p w14:paraId="6B586546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39322438" w14:textId="3B5131B2" w:rsidR="002D1837" w:rsidRPr="00DF28C6" w:rsidRDefault="002D1837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53A44080" w14:textId="480F07D3" w:rsidR="002D1837" w:rsidRPr="00554241" w:rsidRDefault="008D66C5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doors will be open at all times.</w:t>
            </w:r>
          </w:p>
        </w:tc>
        <w:tc>
          <w:tcPr>
            <w:tcW w:w="357" w:type="pct"/>
            <w:shd w:val="clear" w:color="auto" w:fill="70AD47" w:themeFill="accent6"/>
          </w:tcPr>
          <w:p w14:paraId="2726A738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5F4B4544" w14:textId="2F192D0A" w:rsidR="002D1837" w:rsidRPr="00554241" w:rsidRDefault="0024156E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Ward</w:t>
            </w:r>
            <w:r w:rsidR="00CF1E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3975F98B" w14:textId="41E43BA8" w:rsidR="002D1837" w:rsidRDefault="00C17FA0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5AD2894" w14:textId="0D0E537E" w:rsidR="00C17FA0" w:rsidRPr="00554241" w:rsidRDefault="00C17FA0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2A616C71" w14:textId="77777777" w:rsidTr="004A7876">
        <w:trPr>
          <w:trHeight w:val="321"/>
        </w:trPr>
        <w:tc>
          <w:tcPr>
            <w:tcW w:w="935" w:type="pct"/>
            <w:vMerge/>
          </w:tcPr>
          <w:p w14:paraId="2D6130AE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049543F4" w14:textId="67B489F6" w:rsidR="002D1837" w:rsidRPr="00DF28C6" w:rsidRDefault="002D1837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6D5C98B7" w14:textId="200ACBE6" w:rsidR="002D1837" w:rsidRPr="00554241" w:rsidRDefault="00494ACE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only service sheet available will be disposable. People will be encouraged to take them home and destroy them.</w:t>
            </w:r>
          </w:p>
        </w:tc>
        <w:tc>
          <w:tcPr>
            <w:tcW w:w="357" w:type="pct"/>
            <w:shd w:val="clear" w:color="auto" w:fill="70AD47" w:themeFill="accent6"/>
          </w:tcPr>
          <w:p w14:paraId="6D4DFCA6" w14:textId="77777777" w:rsidR="002D1837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73DE8E4B" w14:textId="77777777" w:rsidR="002D1837" w:rsidRDefault="00B63F3F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Ward</w:t>
            </w:r>
            <w:r w:rsidR="00455C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</w:t>
            </w:r>
          </w:p>
          <w:p w14:paraId="145BA3B6" w14:textId="407CCC8F" w:rsidR="00455CD5" w:rsidRPr="00554241" w:rsidRDefault="00455CD5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Team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0EEC2979" w14:textId="7A559FE6" w:rsidR="002D1837" w:rsidRDefault="00455CD5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AA44114" w14:textId="031B34F5" w:rsidR="00455CD5" w:rsidRPr="00554241" w:rsidRDefault="00455CD5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7A5D8FD1" w14:textId="77777777" w:rsidTr="004A7876">
        <w:trPr>
          <w:trHeight w:val="321"/>
        </w:trPr>
        <w:tc>
          <w:tcPr>
            <w:tcW w:w="935" w:type="pct"/>
            <w:vMerge/>
          </w:tcPr>
          <w:p w14:paraId="4B11F194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0A6D871F" w14:textId="6BD64F59" w:rsidR="002D1837" w:rsidRPr="005B4C57" w:rsidRDefault="002D1837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26E56743" w14:textId="16F16F6F" w:rsidR="002D1837" w:rsidRPr="00554241" w:rsidRDefault="00364013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Team will be on hand to direct as necessary</w:t>
            </w:r>
          </w:p>
        </w:tc>
        <w:tc>
          <w:tcPr>
            <w:tcW w:w="357" w:type="pct"/>
            <w:shd w:val="clear" w:color="auto" w:fill="70AD47" w:themeFill="accent6"/>
          </w:tcPr>
          <w:p w14:paraId="6064FCC6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67187038" w14:textId="77777777" w:rsidR="002D1837" w:rsidRDefault="009F6BB0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Incumbent</w:t>
            </w:r>
          </w:p>
          <w:p w14:paraId="49B73541" w14:textId="7C590360" w:rsidR="00C5050B" w:rsidRPr="00554241" w:rsidRDefault="00C5050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Wardens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5BF0C6F0" w14:textId="77777777" w:rsidR="002D1837" w:rsidRDefault="000B6A1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  <w:p w14:paraId="1482D622" w14:textId="7C938D0E" w:rsidR="000B6A1B" w:rsidRPr="00554241" w:rsidRDefault="000B6A1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07AD714B" w14:textId="77777777" w:rsidTr="004A7876">
        <w:trPr>
          <w:trHeight w:val="608"/>
        </w:trPr>
        <w:tc>
          <w:tcPr>
            <w:tcW w:w="935" w:type="pct"/>
            <w:vMerge/>
          </w:tcPr>
          <w:p w14:paraId="14B6E627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47A82602" w14:textId="39C1DE22" w:rsidR="002D1837" w:rsidRPr="005B4C57" w:rsidRDefault="002D1837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18C6EB47" w14:textId="4662B2F2" w:rsidR="002D1837" w:rsidRPr="00554241" w:rsidRDefault="000B6A1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necessary</w:t>
            </w:r>
          </w:p>
        </w:tc>
        <w:tc>
          <w:tcPr>
            <w:tcW w:w="357" w:type="pct"/>
            <w:shd w:val="clear" w:color="auto" w:fill="70AD47" w:themeFill="accent6"/>
          </w:tcPr>
          <w:p w14:paraId="424E4D46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4C3EF453" w14:textId="77777777" w:rsidR="00C5050B" w:rsidRDefault="00C5050B" w:rsidP="00C5050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Incumbent</w:t>
            </w:r>
          </w:p>
          <w:p w14:paraId="223CC063" w14:textId="262FE800" w:rsidR="002D1837" w:rsidRPr="00554241" w:rsidRDefault="00C5050B" w:rsidP="00C5050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Wardens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0FAD5548" w14:textId="296CF681" w:rsidR="002D1837" w:rsidRPr="00554241" w:rsidRDefault="00D9766C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7.7.20 KEL SN SB</w:t>
            </w:r>
          </w:p>
        </w:tc>
      </w:tr>
      <w:tr w:rsidR="00A46A63" w:rsidRPr="00554241" w14:paraId="175B9E17" w14:textId="77777777" w:rsidTr="004A7876">
        <w:trPr>
          <w:trHeight w:val="608"/>
        </w:trPr>
        <w:tc>
          <w:tcPr>
            <w:tcW w:w="935" w:type="pct"/>
            <w:vMerge/>
          </w:tcPr>
          <w:p w14:paraId="3B9F9957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74CA7332" w14:textId="0BCFA8B8" w:rsidR="002D1837" w:rsidRPr="00791F62" w:rsidRDefault="002D1837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15B24824" w14:textId="24BFEC99" w:rsidR="002D1837" w:rsidRPr="00554241" w:rsidRDefault="00663BAC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Blocked off</w:t>
            </w:r>
          </w:p>
        </w:tc>
        <w:tc>
          <w:tcPr>
            <w:tcW w:w="357" w:type="pct"/>
            <w:shd w:val="clear" w:color="auto" w:fill="70AD47" w:themeFill="accent6"/>
          </w:tcPr>
          <w:p w14:paraId="57CA1A33" w14:textId="77777777" w:rsidR="002D1837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16E4054B" w14:textId="09DB1CAF" w:rsidR="00C5050B" w:rsidRDefault="00D9766C" w:rsidP="00C5050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Rev’d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</w:t>
            </w:r>
          </w:p>
          <w:p w14:paraId="73865408" w14:textId="44ABD80D" w:rsidR="002D1837" w:rsidRPr="00554241" w:rsidRDefault="00C5050B" w:rsidP="00C5050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Wardens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0352B7A3" w14:textId="24FADE4F" w:rsidR="002D1837" w:rsidRPr="00554241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16.7.20 KEL SB</w:t>
            </w:r>
          </w:p>
        </w:tc>
      </w:tr>
      <w:tr w:rsidR="00A46A63" w:rsidRPr="00554241" w14:paraId="52D6BDD8" w14:textId="77777777" w:rsidTr="004A7876">
        <w:trPr>
          <w:trHeight w:val="608"/>
        </w:trPr>
        <w:tc>
          <w:tcPr>
            <w:tcW w:w="935" w:type="pct"/>
            <w:vMerge/>
          </w:tcPr>
          <w:p w14:paraId="2B589C17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68D85B" w14:textId="3ED8BA7D" w:rsidR="002D1837" w:rsidRPr="00DF28C6" w:rsidRDefault="002D1837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144A77" w14:textId="16782DEA" w:rsidR="002D2A77" w:rsidRDefault="002D2A77" w:rsidP="002D2A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audited by Clergy and Wardens. Routes and seating have been planned.</w:t>
            </w:r>
          </w:p>
          <w:p w14:paraId="1B8624AE" w14:textId="6878B989" w:rsidR="005027B2" w:rsidRDefault="005027B2" w:rsidP="002D2A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Visors to be worn by Duty Warden &amp; Team, masks to be recommended to congregation.</w:t>
            </w:r>
          </w:p>
          <w:p w14:paraId="2E40BECD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75432102" w14:textId="77777777" w:rsidR="002D1837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3F66C96" w14:textId="564FC146" w:rsidR="002D1837" w:rsidRDefault="00B201D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04E48A9B" w14:textId="631B9812" w:rsidR="00B201DB" w:rsidRPr="00554241" w:rsidRDefault="00B201D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Warden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A609E7" w14:textId="5565AA78" w:rsidR="002D1837" w:rsidRPr="00554241" w:rsidRDefault="00392EAA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7.7.20 KEL SN </w:t>
            </w:r>
            <w:r w:rsidR="007575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SB</w:t>
            </w:r>
          </w:p>
        </w:tc>
      </w:tr>
      <w:tr w:rsidR="00A46A63" w:rsidRPr="00554241" w14:paraId="23B44BC3" w14:textId="77777777" w:rsidTr="004A7876">
        <w:trPr>
          <w:trHeight w:val="608"/>
        </w:trPr>
        <w:tc>
          <w:tcPr>
            <w:tcW w:w="935" w:type="pct"/>
            <w:vMerge/>
          </w:tcPr>
          <w:p w14:paraId="6123D6E8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F879B8" w14:textId="08AA6D44" w:rsidR="002D1837" w:rsidRPr="3B2CB56E" w:rsidRDefault="002D1837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624FD9" w14:textId="704A5D62" w:rsidR="002D1837" w:rsidRPr="00554241" w:rsidRDefault="00ED0D4A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Non-s</w:t>
            </w:r>
            <w:r w:rsidR="003D60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eating areas have been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blocked off </w:t>
            </w:r>
            <w:r w:rsidR="003D60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with </w:t>
            </w:r>
            <w:r w:rsidR="00812D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elastic 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63F1D34E" w14:textId="77777777" w:rsidR="002D1837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9E2706" w14:textId="16C049E9" w:rsidR="002D1837" w:rsidRPr="00554241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Warden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4C004C" w14:textId="04A45BCA" w:rsidR="002D1837" w:rsidRPr="00554241" w:rsidRDefault="003772E6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10.7.20 SB</w:t>
            </w:r>
          </w:p>
        </w:tc>
      </w:tr>
      <w:tr w:rsidR="00A46A63" w:rsidRPr="00554241" w14:paraId="5A2741D6" w14:textId="77777777" w:rsidTr="004A7876">
        <w:trPr>
          <w:trHeight w:val="608"/>
        </w:trPr>
        <w:tc>
          <w:tcPr>
            <w:tcW w:w="935" w:type="pct"/>
            <w:vMerge/>
          </w:tcPr>
          <w:p w14:paraId="204D1866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ADC2C4" w14:textId="450BD7DA" w:rsidR="002D1837" w:rsidRPr="00DF28C6" w:rsidRDefault="002D1837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15BE81" w14:textId="33BFEFB1" w:rsidR="002D1837" w:rsidRPr="00554241" w:rsidRDefault="003D6011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Routes have been identified with tape.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70AD47" w:themeFill="accent6"/>
          </w:tcPr>
          <w:p w14:paraId="3095F779" w14:textId="77777777" w:rsidR="002D1837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CDB585" w14:textId="77777777" w:rsidR="002D1837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Incumbent</w:t>
            </w:r>
          </w:p>
          <w:p w14:paraId="563A4AE1" w14:textId="3CE77418" w:rsidR="00633F02" w:rsidRPr="00554241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Wardens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51ED1E" w14:textId="77777777" w:rsidR="00A13839" w:rsidRDefault="003772E6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A138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7.20 </w:t>
            </w:r>
          </w:p>
          <w:p w14:paraId="155788C9" w14:textId="016874B5" w:rsidR="002D1837" w:rsidRPr="00554241" w:rsidRDefault="003772E6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KEL SB DB</w:t>
            </w:r>
          </w:p>
        </w:tc>
      </w:tr>
      <w:tr w:rsidR="00A46A63" w:rsidRPr="00554241" w14:paraId="3C62E0C9" w14:textId="77777777" w:rsidTr="004A7876">
        <w:trPr>
          <w:trHeight w:val="608"/>
        </w:trPr>
        <w:tc>
          <w:tcPr>
            <w:tcW w:w="935" w:type="pct"/>
            <w:vMerge/>
          </w:tcPr>
          <w:p w14:paraId="2B8DE5CA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7DB546A1" w14:textId="022C87A4" w:rsidR="002D1837" w:rsidRPr="3B2CB56E" w:rsidRDefault="002D1837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2E637CEF" w14:textId="2B4D2775" w:rsidR="002D1837" w:rsidRPr="00554241" w:rsidRDefault="008C45D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above</w:t>
            </w:r>
          </w:p>
        </w:tc>
        <w:tc>
          <w:tcPr>
            <w:tcW w:w="357" w:type="pct"/>
            <w:shd w:val="clear" w:color="auto" w:fill="70AD47" w:themeFill="accent6"/>
          </w:tcPr>
          <w:p w14:paraId="6C6EB4CA" w14:textId="77777777" w:rsidR="002D1837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5550F693" w14:textId="77777777" w:rsidR="002D1837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Incumbent</w:t>
            </w:r>
          </w:p>
          <w:p w14:paraId="39BCACC6" w14:textId="4DE1F467" w:rsidR="00633F02" w:rsidRPr="00554241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Warden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65996D75" w14:textId="77777777" w:rsidR="002D1837" w:rsidRDefault="00976031" w:rsidP="0097603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16.7</w:t>
            </w:r>
            <w:r w:rsidR="00A138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  <w:p w14:paraId="163CFA81" w14:textId="634DBEE9" w:rsidR="00A13839" w:rsidRPr="00554241" w:rsidRDefault="00A13839" w:rsidP="0097603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KEL SB DB</w:t>
            </w:r>
          </w:p>
        </w:tc>
      </w:tr>
      <w:tr w:rsidR="00A46A63" w:rsidRPr="00554241" w14:paraId="06FC3859" w14:textId="77777777" w:rsidTr="004A7876">
        <w:trPr>
          <w:trHeight w:val="608"/>
        </w:trPr>
        <w:tc>
          <w:tcPr>
            <w:tcW w:w="935" w:type="pct"/>
            <w:vMerge/>
          </w:tcPr>
          <w:p w14:paraId="6EAA1984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0EA1DCB6" w14:textId="298D6E5A" w:rsidR="002D1837" w:rsidRPr="00DF28C6" w:rsidRDefault="002D1837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729CDA0D" w14:textId="71335EB8" w:rsidR="002D1837" w:rsidRPr="00554241" w:rsidRDefault="00720166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 rehearsal will take place prior to the service where this will be actioned</w:t>
            </w:r>
          </w:p>
        </w:tc>
        <w:tc>
          <w:tcPr>
            <w:tcW w:w="357" w:type="pct"/>
            <w:shd w:val="clear" w:color="auto" w:fill="70AD47" w:themeFill="accent6"/>
          </w:tcPr>
          <w:p w14:paraId="67EE809D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56328138" w14:textId="10F4CA50" w:rsidR="00597AB9" w:rsidRDefault="00597AB9" w:rsidP="00980D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06661DD0" w14:textId="396E43F9" w:rsidR="002D1837" w:rsidRPr="00554241" w:rsidRDefault="00980D9B" w:rsidP="00980D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Warden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2AE52CF8" w14:textId="77777777" w:rsidR="002D1837" w:rsidRDefault="00CF54E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13.8.20</w:t>
            </w:r>
          </w:p>
          <w:p w14:paraId="1692560F" w14:textId="7069EE3A" w:rsidR="00633F02" w:rsidRPr="00554241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46A63" w:rsidRPr="00554241" w14:paraId="7B74E74B" w14:textId="77777777" w:rsidTr="004A7876">
        <w:trPr>
          <w:trHeight w:val="405"/>
        </w:trPr>
        <w:tc>
          <w:tcPr>
            <w:tcW w:w="935" w:type="pct"/>
            <w:vMerge/>
          </w:tcPr>
          <w:p w14:paraId="4F0B2FAD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7B30CE85" w14:textId="259BF6CE" w:rsidR="002D1837" w:rsidRPr="00A0058F" w:rsidRDefault="002D1837" w:rsidP="007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0058F">
              <w:rPr>
                <w:rFonts w:asciiTheme="minorHAnsi" w:hAnsiTheme="minorHAnsi" w:cstheme="minorHAnsi"/>
                <w:sz w:val="18"/>
                <w:szCs w:val="18"/>
              </w:rPr>
              <w:t>Determine if temporary changes are needed to the building to facilitate social distancing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1A6FB9E2" w14:textId="2955CC35" w:rsidR="002D1837" w:rsidRPr="00A0058F" w:rsidRDefault="007F3BCB" w:rsidP="007D3112">
            <w:pPr>
              <w:pStyle w:val="Default"/>
              <w:rPr>
                <w:sz w:val="18"/>
                <w:szCs w:val="18"/>
              </w:rPr>
            </w:pPr>
            <w:r w:rsidRPr="00A005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Not Applicable</w:t>
            </w:r>
          </w:p>
        </w:tc>
        <w:tc>
          <w:tcPr>
            <w:tcW w:w="357" w:type="pct"/>
            <w:shd w:val="clear" w:color="auto" w:fill="000000" w:themeFill="text1"/>
          </w:tcPr>
          <w:p w14:paraId="57F01CD7" w14:textId="77777777" w:rsidR="002D1837" w:rsidRPr="00A0058F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4B3AC66D" w14:textId="5B87CE11" w:rsidR="002D1837" w:rsidRPr="00A0058F" w:rsidRDefault="007F3BCB" w:rsidP="007D311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05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Not Applicable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28DB2DB3" w14:textId="03F94097" w:rsidR="002D1837" w:rsidRPr="00A0058F" w:rsidRDefault="007F3BCB" w:rsidP="007D311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005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Not Applicable</w:t>
            </w:r>
          </w:p>
        </w:tc>
      </w:tr>
      <w:tr w:rsidR="00A46A63" w:rsidRPr="00554241" w14:paraId="5274B4E6" w14:textId="77777777" w:rsidTr="004A7876">
        <w:trPr>
          <w:trHeight w:val="608"/>
        </w:trPr>
        <w:tc>
          <w:tcPr>
            <w:tcW w:w="935" w:type="pct"/>
            <w:vMerge/>
          </w:tcPr>
          <w:p w14:paraId="5D822462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64BAA455" w14:textId="5C88BE27" w:rsidR="002D1837" w:rsidRPr="001A0A5A" w:rsidRDefault="002D1837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673F3DD3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70AD47" w:themeFill="accent6"/>
          </w:tcPr>
          <w:p w14:paraId="00DB1E91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0033A58B" w14:textId="66E62989" w:rsidR="002D1837" w:rsidRPr="00554241" w:rsidRDefault="00980D9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Rev’d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58626976" w14:textId="3299F655" w:rsidR="002D1837" w:rsidRPr="00554241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16.7.20</w:t>
            </w:r>
          </w:p>
        </w:tc>
      </w:tr>
      <w:tr w:rsidR="00A46A63" w:rsidRPr="00554241" w14:paraId="62BBA0E8" w14:textId="77777777" w:rsidTr="004A7876">
        <w:trPr>
          <w:trHeight w:val="608"/>
        </w:trPr>
        <w:tc>
          <w:tcPr>
            <w:tcW w:w="935" w:type="pct"/>
            <w:vMerge/>
          </w:tcPr>
          <w:p w14:paraId="4EA2CB86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5666C1C0" w14:textId="6FC2ACB5" w:rsidR="002D1837" w:rsidRPr="001A0A5A" w:rsidRDefault="002D1837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3F23B612" w14:textId="6481C8CB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7" w:type="pct"/>
            <w:shd w:val="clear" w:color="auto" w:fill="FFFF00"/>
          </w:tcPr>
          <w:p w14:paraId="68069B1E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6B4B2ACC" w14:textId="77777777" w:rsidR="00634249" w:rsidRDefault="00634249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Rev’d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</w:t>
            </w:r>
          </w:p>
          <w:p w14:paraId="00EE20C3" w14:textId="03478F25" w:rsidR="002926E1" w:rsidRDefault="002926E1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Warden</w:t>
            </w:r>
          </w:p>
          <w:p w14:paraId="580CA9C7" w14:textId="4C1C9E34" w:rsidR="002D1837" w:rsidRPr="00554241" w:rsidRDefault="002926E1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Team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0F15A89C" w14:textId="77777777" w:rsidR="002D1837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8DA1DF1" w14:textId="114F5E01" w:rsidR="00633F02" w:rsidRPr="00554241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371591B8" w14:textId="77777777" w:rsidTr="008C7E6F">
        <w:trPr>
          <w:trHeight w:val="608"/>
        </w:trPr>
        <w:tc>
          <w:tcPr>
            <w:tcW w:w="935" w:type="pct"/>
            <w:vMerge/>
          </w:tcPr>
          <w:p w14:paraId="2EF88C9F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10376B68" w14:textId="00B2BC12" w:rsidR="002D1837" w:rsidRPr="001A0A5A" w:rsidRDefault="002D1837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39203EBC" w14:textId="6DECFE41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357" w:type="pct"/>
            <w:shd w:val="clear" w:color="auto" w:fill="FFFF00"/>
          </w:tcPr>
          <w:p w14:paraId="70124ABB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0CE0AC13" w14:textId="77777777" w:rsidR="00980D9B" w:rsidRDefault="00980D9B" w:rsidP="00980D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Warden</w:t>
            </w:r>
          </w:p>
          <w:p w14:paraId="251396DA" w14:textId="2235FB1E" w:rsidR="002D1837" w:rsidRPr="00554241" w:rsidRDefault="00980D9B" w:rsidP="00980D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Team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667BFD61" w14:textId="77777777" w:rsidR="002D1837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  <w:p w14:paraId="7B8EF9E4" w14:textId="4A2CF088" w:rsidR="00633F02" w:rsidRPr="00554241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74E18F8D" w14:textId="77777777" w:rsidTr="008C7E6F">
        <w:trPr>
          <w:trHeight w:val="608"/>
        </w:trPr>
        <w:tc>
          <w:tcPr>
            <w:tcW w:w="935" w:type="pct"/>
            <w:vMerge/>
          </w:tcPr>
          <w:p w14:paraId="4A1F922A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383724D5" w14:textId="0F883A4B" w:rsidR="002D1837" w:rsidRPr="001A0A5A" w:rsidRDefault="002D1837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368CD579" w14:textId="37E30863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357" w:type="pct"/>
            <w:shd w:val="clear" w:color="auto" w:fill="FFFF00"/>
          </w:tcPr>
          <w:p w14:paraId="4A40C07F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0BEF79CE" w14:textId="77777777" w:rsidR="00980D9B" w:rsidRDefault="00980D9B" w:rsidP="00980D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Warden</w:t>
            </w:r>
          </w:p>
          <w:p w14:paraId="53E6517B" w14:textId="7D208762" w:rsidR="002D1837" w:rsidRPr="00554241" w:rsidRDefault="00980D9B" w:rsidP="00980D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Team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0E3F404B" w14:textId="77777777" w:rsidR="002D1837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5D0C34F" w14:textId="37799280" w:rsidR="00633F02" w:rsidRPr="00554241" w:rsidRDefault="00633F0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40B1869F" w14:textId="77777777" w:rsidTr="004A7876">
        <w:trPr>
          <w:trHeight w:val="608"/>
        </w:trPr>
        <w:tc>
          <w:tcPr>
            <w:tcW w:w="935" w:type="pct"/>
            <w:vMerge/>
          </w:tcPr>
          <w:p w14:paraId="7471A862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47559E54" w14:textId="35AF92D6" w:rsidR="002D1837" w:rsidRPr="001A0A5A" w:rsidRDefault="002D1837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3AA7D78E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70AD47" w:themeFill="accent6"/>
          </w:tcPr>
          <w:p w14:paraId="5300DB95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63F6B99A" w14:textId="77777777" w:rsidR="00980D9B" w:rsidRDefault="00980D9B" w:rsidP="00980D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Warden</w:t>
            </w:r>
          </w:p>
          <w:p w14:paraId="540530A9" w14:textId="0B3B44A8" w:rsidR="002D1837" w:rsidRPr="00554241" w:rsidRDefault="00980D9B" w:rsidP="00980D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Team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16D5B5E9" w14:textId="77777777" w:rsidR="002D1837" w:rsidRDefault="00EF0133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  <w:p w14:paraId="6628A792" w14:textId="6575CDD8" w:rsidR="00EF0133" w:rsidRPr="00554241" w:rsidRDefault="00EF0133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6E0D5651" w14:textId="77777777" w:rsidTr="004A7876">
        <w:trPr>
          <w:trHeight w:val="608"/>
        </w:trPr>
        <w:tc>
          <w:tcPr>
            <w:tcW w:w="935" w:type="pct"/>
            <w:vMerge/>
          </w:tcPr>
          <w:p w14:paraId="4FE352B9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5EE95A92" w14:textId="2AFE2042" w:rsidR="002D1837" w:rsidRPr="3B2CB56E" w:rsidRDefault="002D1837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39448B4D" w14:textId="0BC76904" w:rsidR="002D1837" w:rsidRPr="00554241" w:rsidRDefault="007A1C4C" w:rsidP="00F026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Team</w:t>
            </w:r>
            <w:r w:rsidR="00F026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who seat congregation members will take </w:t>
            </w:r>
            <w:r w:rsidR="007C4A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</w:t>
            </w:r>
            <w:r w:rsidR="00F026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name and contact detail</w:t>
            </w:r>
            <w:r w:rsidR="007C4A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per group</w:t>
            </w:r>
            <w:r w:rsidR="00F026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they are seated. </w:t>
            </w:r>
          </w:p>
        </w:tc>
        <w:tc>
          <w:tcPr>
            <w:tcW w:w="357" w:type="pct"/>
            <w:shd w:val="clear" w:color="auto" w:fill="70AD47" w:themeFill="accent6"/>
          </w:tcPr>
          <w:p w14:paraId="7BAF3D87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15A0D0E8" w14:textId="653B3845" w:rsidR="002D1837" w:rsidRPr="00554241" w:rsidRDefault="00980D9B" w:rsidP="00980D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Team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3131042E" w14:textId="77777777" w:rsidR="00EF0133" w:rsidRDefault="00EF0133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  <w:p w14:paraId="557B1624" w14:textId="08C964E9" w:rsidR="002D1837" w:rsidRPr="00554241" w:rsidRDefault="00EF0133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779D20A8" w14:textId="77777777" w:rsidTr="004A7876">
        <w:trPr>
          <w:trHeight w:val="608"/>
        </w:trPr>
        <w:tc>
          <w:tcPr>
            <w:tcW w:w="935" w:type="pct"/>
            <w:vMerge/>
          </w:tcPr>
          <w:p w14:paraId="49853B9D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E7E6E6" w:themeFill="background2"/>
            <w:vAlign w:val="center"/>
          </w:tcPr>
          <w:p w14:paraId="174CD14D" w14:textId="5FCEFEE8" w:rsidR="002D1837" w:rsidRDefault="002D1837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924" w:type="pct"/>
            <w:shd w:val="clear" w:color="auto" w:fill="E7E6E6" w:themeFill="background2"/>
            <w:vAlign w:val="center"/>
          </w:tcPr>
          <w:p w14:paraId="79063396" w14:textId="6B0EA2B3" w:rsidR="002D1837" w:rsidRPr="00554241" w:rsidRDefault="00BA44BA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Using Facebook</w:t>
            </w:r>
            <w:r w:rsidR="005515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‘A Church Near You’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</w:t>
            </w:r>
            <w:r w:rsidR="005515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noticeboard</w:t>
            </w:r>
          </w:p>
        </w:tc>
        <w:tc>
          <w:tcPr>
            <w:tcW w:w="357" w:type="pct"/>
            <w:shd w:val="clear" w:color="auto" w:fill="70AD47" w:themeFill="accent6"/>
          </w:tcPr>
          <w:p w14:paraId="50FC0A11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7E6E6" w:themeFill="background2"/>
            <w:vAlign w:val="center"/>
          </w:tcPr>
          <w:p w14:paraId="7DF5FFAB" w14:textId="2D3B7EF9" w:rsidR="002D1837" w:rsidRPr="00554241" w:rsidRDefault="007A1C4C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Rev’d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615E3ED3" w14:textId="08B7403B" w:rsidR="002D1837" w:rsidRPr="00554241" w:rsidRDefault="007A1C4C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first service on 18.8.20</w:t>
            </w:r>
          </w:p>
        </w:tc>
      </w:tr>
      <w:tr w:rsidR="00596B6D" w:rsidRPr="00554241" w14:paraId="343D1CE0" w14:textId="77777777" w:rsidTr="004A7876">
        <w:trPr>
          <w:trHeight w:val="645"/>
        </w:trPr>
        <w:tc>
          <w:tcPr>
            <w:tcW w:w="935" w:type="pct"/>
            <w:vMerge w:val="restart"/>
          </w:tcPr>
          <w:p w14:paraId="7ACE0E17" w14:textId="110121F4" w:rsidR="00596B6D" w:rsidRDefault="00596B6D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596B6D" w:rsidRDefault="00596B6D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77" w:type="pct"/>
            <w:vAlign w:val="center"/>
          </w:tcPr>
          <w:p w14:paraId="5AADDE28" w14:textId="09B0FBE1" w:rsidR="00596B6D" w:rsidRPr="001A0A5A" w:rsidRDefault="00596B6D" w:rsidP="007D311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extra cleaning to remove the virus from surfaces.</w:t>
            </w:r>
          </w:p>
        </w:tc>
        <w:tc>
          <w:tcPr>
            <w:tcW w:w="924" w:type="pct"/>
            <w:vAlign w:val="center"/>
          </w:tcPr>
          <w:p w14:paraId="5B307EE5" w14:textId="7E3CB43D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 each service a sign will be placed across the inner door stating no access for 72 hours. Dated and signed.</w:t>
            </w:r>
          </w:p>
        </w:tc>
        <w:tc>
          <w:tcPr>
            <w:tcW w:w="357" w:type="pct"/>
            <w:shd w:val="clear" w:color="auto" w:fill="70AD47" w:themeFill="accent6"/>
          </w:tcPr>
          <w:p w14:paraId="515721E8" w14:textId="77777777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6E80F347" w14:textId="0A91F3AA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Rev’d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</w:t>
            </w:r>
          </w:p>
        </w:tc>
        <w:tc>
          <w:tcPr>
            <w:tcW w:w="585" w:type="pct"/>
            <w:vAlign w:val="center"/>
          </w:tcPr>
          <w:p w14:paraId="173F3421" w14:textId="77777777" w:rsidR="00596B6D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401CDB2" w14:textId="153AEACF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596B6D" w:rsidRPr="00554241" w14:paraId="0FC0F4C2" w14:textId="77777777" w:rsidTr="004A7876">
        <w:trPr>
          <w:trHeight w:val="645"/>
        </w:trPr>
        <w:tc>
          <w:tcPr>
            <w:tcW w:w="935" w:type="pct"/>
            <w:vMerge/>
          </w:tcPr>
          <w:p w14:paraId="380BD792" w14:textId="77777777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3959DC3F" w14:textId="7D48AA60" w:rsidR="00596B6D" w:rsidRPr="001A0A5A" w:rsidRDefault="00596B6D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924" w:type="pct"/>
            <w:vAlign w:val="center"/>
          </w:tcPr>
          <w:p w14:paraId="47633F6B" w14:textId="4BA78B5A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70AD47" w:themeFill="accent6"/>
          </w:tcPr>
          <w:p w14:paraId="4FB39054" w14:textId="77777777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2D139F60" w14:textId="77777777" w:rsidR="00596B6D" w:rsidRDefault="003407B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Incumbent</w:t>
            </w:r>
          </w:p>
          <w:p w14:paraId="4584C03E" w14:textId="1A1604E9" w:rsidR="003407BB" w:rsidRPr="00554241" w:rsidRDefault="003407B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Warden</w:t>
            </w:r>
          </w:p>
        </w:tc>
        <w:tc>
          <w:tcPr>
            <w:tcW w:w="585" w:type="pct"/>
            <w:vAlign w:val="center"/>
          </w:tcPr>
          <w:p w14:paraId="68A92482" w14:textId="77777777" w:rsidR="00596B6D" w:rsidRDefault="003407B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0CFD23C" w14:textId="2018A930" w:rsidR="003407BB" w:rsidRPr="00554241" w:rsidRDefault="003407B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596B6D" w:rsidRPr="00554241" w14:paraId="554B7EEC" w14:textId="77777777" w:rsidTr="004A7876">
        <w:trPr>
          <w:trHeight w:val="800"/>
        </w:trPr>
        <w:tc>
          <w:tcPr>
            <w:tcW w:w="935" w:type="pct"/>
            <w:vMerge/>
          </w:tcPr>
          <w:p w14:paraId="6821FC1A" w14:textId="77777777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vMerge w:val="restart"/>
            <w:vAlign w:val="center"/>
          </w:tcPr>
          <w:p w14:paraId="7AD159AB" w14:textId="02678ED5" w:rsidR="00596B6D" w:rsidRDefault="00596B6D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924" w:type="pct"/>
            <w:vAlign w:val="center"/>
          </w:tcPr>
          <w:p w14:paraId="4C69E85C" w14:textId="2698BEAC" w:rsidR="00596B6D" w:rsidRPr="003407BB" w:rsidRDefault="0029757A" w:rsidP="00B211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Toilet to be cleaned by one named person</w:t>
            </w:r>
          </w:p>
        </w:tc>
        <w:tc>
          <w:tcPr>
            <w:tcW w:w="357" w:type="pct"/>
            <w:shd w:val="clear" w:color="auto" w:fill="70AD47" w:themeFill="accent6"/>
          </w:tcPr>
          <w:p w14:paraId="43D271CD" w14:textId="77777777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40B180A5" w14:textId="1164CA99" w:rsidR="00596B6D" w:rsidRPr="00554241" w:rsidRDefault="003407BB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Incumbent</w:t>
            </w:r>
          </w:p>
        </w:tc>
        <w:tc>
          <w:tcPr>
            <w:tcW w:w="585" w:type="pct"/>
            <w:vAlign w:val="center"/>
          </w:tcPr>
          <w:p w14:paraId="4ED63F75" w14:textId="77777777" w:rsidR="00596B6D" w:rsidRDefault="005C7423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3181A2B3" w14:textId="111D1DFD" w:rsidR="005C7423" w:rsidRPr="00554241" w:rsidRDefault="005C7423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596B6D" w:rsidRPr="00554241" w14:paraId="1F4CEA35" w14:textId="77777777" w:rsidTr="004A7876">
        <w:trPr>
          <w:trHeight w:val="1206"/>
        </w:trPr>
        <w:tc>
          <w:tcPr>
            <w:tcW w:w="935" w:type="pct"/>
            <w:vMerge/>
          </w:tcPr>
          <w:p w14:paraId="2E649AC2" w14:textId="77777777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vMerge/>
            <w:vAlign w:val="center"/>
          </w:tcPr>
          <w:p w14:paraId="6491BD7F" w14:textId="77777777" w:rsidR="00596B6D" w:rsidRDefault="00596B6D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14:paraId="745C8911" w14:textId="77777777" w:rsidR="003407BB" w:rsidRPr="00554241" w:rsidRDefault="003407BB" w:rsidP="003407B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 Suitable cleaning materials provided, depending on materials and if historic surfaces are to be cleaned.</w:t>
            </w:r>
          </w:p>
          <w:p w14:paraId="461F93BE" w14:textId="1D034372" w:rsidR="00596B6D" w:rsidRDefault="003407BB" w:rsidP="003407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357" w:type="pct"/>
            <w:shd w:val="clear" w:color="auto" w:fill="70AD47" w:themeFill="accent6"/>
          </w:tcPr>
          <w:p w14:paraId="4473BB5C" w14:textId="77777777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27FFC5CA" w14:textId="77777777" w:rsidR="00CC7444" w:rsidRDefault="00CC7444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Incumbent</w:t>
            </w:r>
          </w:p>
          <w:p w14:paraId="6F5ABA7C" w14:textId="68E80474" w:rsidR="00596B6D" w:rsidRPr="00554241" w:rsidRDefault="005C7423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Warden</w:t>
            </w:r>
          </w:p>
        </w:tc>
        <w:tc>
          <w:tcPr>
            <w:tcW w:w="585" w:type="pct"/>
            <w:vAlign w:val="center"/>
          </w:tcPr>
          <w:p w14:paraId="6FC40C40" w14:textId="77777777" w:rsidR="00596B6D" w:rsidRDefault="00CC7444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26E7A25F" w14:textId="6475534E" w:rsidR="00CC7444" w:rsidRPr="00554241" w:rsidRDefault="00CC7444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596B6D" w:rsidRPr="00554241" w14:paraId="476C7B25" w14:textId="77777777" w:rsidTr="004A7876">
        <w:trPr>
          <w:trHeight w:val="645"/>
        </w:trPr>
        <w:tc>
          <w:tcPr>
            <w:tcW w:w="935" w:type="pct"/>
            <w:vMerge/>
          </w:tcPr>
          <w:p w14:paraId="242982A8" w14:textId="77777777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678635C7" w14:textId="591A7FAF" w:rsidR="00596B6D" w:rsidRPr="001A0A5A" w:rsidRDefault="00596B6D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924" w:type="pct"/>
            <w:vAlign w:val="center"/>
          </w:tcPr>
          <w:p w14:paraId="22CA0FD3" w14:textId="77777777" w:rsidR="00596B6D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70AD47" w:themeFill="accent6"/>
          </w:tcPr>
          <w:p w14:paraId="2B6A64F8" w14:textId="77777777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3CCDE725" w14:textId="59274565" w:rsidR="00596B6D" w:rsidRPr="00554241" w:rsidRDefault="0075392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Warden</w:t>
            </w:r>
          </w:p>
        </w:tc>
        <w:tc>
          <w:tcPr>
            <w:tcW w:w="585" w:type="pct"/>
            <w:vAlign w:val="center"/>
          </w:tcPr>
          <w:p w14:paraId="7170A90C" w14:textId="7272479E" w:rsidR="00596B6D" w:rsidRDefault="0075392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22959F2" w14:textId="375572CE" w:rsidR="00753922" w:rsidRPr="00554241" w:rsidRDefault="0075392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596B6D" w:rsidRPr="00554241" w14:paraId="657D0F37" w14:textId="77777777" w:rsidTr="004A7876">
        <w:trPr>
          <w:trHeight w:val="645"/>
        </w:trPr>
        <w:tc>
          <w:tcPr>
            <w:tcW w:w="935" w:type="pct"/>
            <w:vMerge/>
          </w:tcPr>
          <w:p w14:paraId="5F8D85C4" w14:textId="77777777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5351AA43" w14:textId="66F46C7A" w:rsidR="00596B6D" w:rsidRPr="001A0A5A" w:rsidRDefault="00596B6D" w:rsidP="007D3112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924" w:type="pct"/>
            <w:vAlign w:val="center"/>
          </w:tcPr>
          <w:p w14:paraId="7EFDA20E" w14:textId="23D129D0" w:rsidR="00596B6D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Waste to be removed after each service</w:t>
            </w:r>
          </w:p>
        </w:tc>
        <w:tc>
          <w:tcPr>
            <w:tcW w:w="357" w:type="pct"/>
            <w:shd w:val="clear" w:color="auto" w:fill="70AD47" w:themeFill="accent6"/>
          </w:tcPr>
          <w:p w14:paraId="08696BA6" w14:textId="77777777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633EEB7E" w14:textId="0DBDBEEF" w:rsidR="00596B6D" w:rsidRPr="00554241" w:rsidRDefault="00596B6D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Warden</w:t>
            </w:r>
          </w:p>
        </w:tc>
        <w:tc>
          <w:tcPr>
            <w:tcW w:w="585" w:type="pct"/>
            <w:vAlign w:val="center"/>
          </w:tcPr>
          <w:p w14:paraId="040C4CE6" w14:textId="77777777" w:rsidR="00596B6D" w:rsidRDefault="0075392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FDD3D13" w14:textId="7BA0A4E0" w:rsidR="00753922" w:rsidRPr="00554241" w:rsidRDefault="00753922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6179DE67" w14:textId="77777777" w:rsidTr="004A7876">
        <w:trPr>
          <w:trHeight w:val="645"/>
        </w:trPr>
        <w:tc>
          <w:tcPr>
            <w:tcW w:w="935" w:type="pct"/>
            <w:vMerge w:val="restart"/>
            <w:shd w:val="clear" w:color="auto" w:fill="F2F2F2" w:themeFill="background1" w:themeFillShade="F2"/>
          </w:tcPr>
          <w:p w14:paraId="07EF0F4B" w14:textId="3C8F0E53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after known exposure to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someone with Coronavirus symptoms</w:t>
            </w:r>
          </w:p>
        </w:tc>
        <w:tc>
          <w:tcPr>
            <w:tcW w:w="1577" w:type="pct"/>
            <w:shd w:val="clear" w:color="auto" w:fill="F2F2F2" w:themeFill="background1" w:themeFillShade="F2"/>
            <w:vAlign w:val="center"/>
          </w:tcPr>
          <w:p w14:paraId="792A5B8D" w14:textId="382A1A5D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If possible close the church building for 72 hours with no access permitted.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69072FF9" w14:textId="1A7B2086" w:rsidR="002D1837" w:rsidRPr="00DC7E40" w:rsidRDefault="00DC7E40" w:rsidP="007D3112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Notice placed across the inner door, dated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signed, stating no access for 72 hours</w:t>
            </w:r>
          </w:p>
        </w:tc>
        <w:tc>
          <w:tcPr>
            <w:tcW w:w="357" w:type="pct"/>
            <w:shd w:val="clear" w:color="auto" w:fill="FFC000" w:themeFill="accent4"/>
          </w:tcPr>
          <w:p w14:paraId="151FE958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53C8581F" w14:textId="579D19CB" w:rsidR="002D1837" w:rsidRPr="00554241" w:rsidRDefault="0035709E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Incumbent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14:paraId="3677D6AA" w14:textId="77777777" w:rsidR="002D1837" w:rsidRDefault="0035709E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7E96FFB" w14:textId="37EE30A3" w:rsidR="0035709E" w:rsidRPr="00554241" w:rsidRDefault="0035709E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A46A63" w:rsidRPr="00554241" w14:paraId="70941569" w14:textId="77777777" w:rsidTr="004A7876">
        <w:trPr>
          <w:trHeight w:val="645"/>
        </w:trPr>
        <w:tc>
          <w:tcPr>
            <w:tcW w:w="935" w:type="pct"/>
            <w:vMerge/>
          </w:tcPr>
          <w:p w14:paraId="4A729333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F2F2F2" w:themeFill="background1" w:themeFillShade="F2"/>
            <w:vAlign w:val="center"/>
          </w:tcPr>
          <w:p w14:paraId="2885E8D1" w14:textId="5EABBD5B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344152DF" w14:textId="3472956D" w:rsidR="002D1837" w:rsidRPr="00554241" w:rsidRDefault="00A91D1D" w:rsidP="007D3112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0" w:history="1">
              <w:r w:rsidR="002D1837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2D1837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357" w:type="pct"/>
            <w:shd w:val="clear" w:color="auto" w:fill="FFC000" w:themeFill="accent4"/>
          </w:tcPr>
          <w:p w14:paraId="10D15CBE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3DD1474" w14:textId="77777777" w:rsidR="002D1837" w:rsidRDefault="0035709E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Incumbent</w:t>
            </w:r>
          </w:p>
          <w:p w14:paraId="2576621F" w14:textId="77777777" w:rsidR="0035709E" w:rsidRDefault="0035709E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Wardens</w:t>
            </w:r>
          </w:p>
          <w:p w14:paraId="491510A6" w14:textId="481BB839" w:rsidR="009A5D15" w:rsidRPr="00554241" w:rsidRDefault="009A5D15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Team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14:paraId="482C8FC3" w14:textId="7E12125E" w:rsidR="002D1837" w:rsidRPr="00554241" w:rsidRDefault="009A5D15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Required</w:t>
            </w:r>
          </w:p>
        </w:tc>
      </w:tr>
      <w:tr w:rsidR="00A46A63" w:rsidRPr="00554241" w14:paraId="2EB4E952" w14:textId="77777777" w:rsidTr="004A7876">
        <w:trPr>
          <w:trHeight w:val="645"/>
        </w:trPr>
        <w:tc>
          <w:tcPr>
            <w:tcW w:w="935" w:type="pct"/>
            <w:vMerge/>
          </w:tcPr>
          <w:p w14:paraId="36899569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F2F2F2" w:themeFill="background1" w:themeFillShade="F2"/>
            <w:vAlign w:val="center"/>
          </w:tcPr>
          <w:p w14:paraId="5735AF0A" w14:textId="3F976275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418900ED" w14:textId="542C6113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7" w:type="pct"/>
            <w:shd w:val="clear" w:color="auto" w:fill="FFFF00"/>
          </w:tcPr>
          <w:p w14:paraId="63D4E111" w14:textId="77777777" w:rsidR="002D1837" w:rsidRPr="00554241" w:rsidRDefault="002D1837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FF56C53" w14:textId="5DE50E6F" w:rsidR="002D1837" w:rsidRPr="00554241" w:rsidRDefault="009A5D15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Duty Team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14:paraId="2CE242FC" w14:textId="77777777" w:rsidR="002D1837" w:rsidRDefault="009A5D15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5497907" w14:textId="38B1F7A6" w:rsidR="009A5D15" w:rsidRPr="00554241" w:rsidRDefault="009A5D15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</w:tr>
      <w:tr w:rsidR="00507108" w:rsidRPr="00554241" w14:paraId="6849F929" w14:textId="77777777" w:rsidTr="004A7876">
        <w:trPr>
          <w:trHeight w:val="645"/>
        </w:trPr>
        <w:tc>
          <w:tcPr>
            <w:tcW w:w="935" w:type="pct"/>
            <w:vMerge w:val="restart"/>
            <w:vAlign w:val="center"/>
          </w:tcPr>
          <w:p w14:paraId="6F04B209" w14:textId="77777777" w:rsidR="00507108" w:rsidRPr="00554241" w:rsidRDefault="00507108" w:rsidP="0050710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14:paraId="1188DA41" w14:textId="77777777" w:rsidR="00507108" w:rsidRDefault="00507108" w:rsidP="007D311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It is possible that some will lift up the</w:t>
            </w:r>
          </w:p>
          <w:p w14:paraId="4A29B393" w14:textId="77777777" w:rsidR="00507108" w:rsidRDefault="00507108" w:rsidP="007D311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sanitiser bottle to use. This should be</w:t>
            </w:r>
          </w:p>
          <w:p w14:paraId="3CDADE93" w14:textId="77777777" w:rsidR="00507108" w:rsidRDefault="00507108" w:rsidP="007D311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monitored and at least once per hour the</w:t>
            </w:r>
          </w:p>
          <w:p w14:paraId="222EFEAE" w14:textId="4B3FBED4" w:rsidR="00507108" w:rsidRPr="00CC6C2B" w:rsidRDefault="00507108" w:rsidP="00010AB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bottles should be cleaned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7FED12FA" w14:textId="77777777" w:rsidR="00507108" w:rsidRPr="001A0A5A" w:rsidRDefault="00507108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70AD47" w:themeFill="accent6"/>
          </w:tcPr>
          <w:p w14:paraId="44FE02BF" w14:textId="77777777" w:rsidR="00507108" w:rsidRPr="00554241" w:rsidRDefault="00507108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4C025E4" w14:textId="77777777" w:rsidR="00CF72C9" w:rsidRDefault="00507108" w:rsidP="00E64AAA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 xml:space="preserve">Duty </w:t>
            </w:r>
            <w:r w:rsidR="00CF72C9">
              <w:rPr>
                <w:rFonts w:ascii="GillSansMT" w:hAnsi="GillSansMT" w:cs="GillSansMT"/>
              </w:rPr>
              <w:t>Warden</w:t>
            </w:r>
          </w:p>
          <w:p w14:paraId="5FBC3206" w14:textId="663E456B" w:rsidR="00507108" w:rsidRPr="00E64AAA" w:rsidRDefault="00CF72C9" w:rsidP="00E64AAA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Duty Team</w:t>
            </w:r>
            <w:r w:rsidR="00507108">
              <w:rPr>
                <w:rFonts w:ascii="GillSansMT" w:hAnsi="GillSansMT" w:cs="GillSansMT"/>
              </w:rPr>
              <w:t xml:space="preserve"> 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14:paraId="43F2E080" w14:textId="77777777" w:rsidR="00E64AAA" w:rsidRDefault="00507108" w:rsidP="007D311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 xml:space="preserve">Ongoing </w:t>
            </w:r>
          </w:p>
          <w:p w14:paraId="51D80BD0" w14:textId="6F20F314" w:rsidR="00507108" w:rsidRPr="00E64AAA" w:rsidRDefault="00507108" w:rsidP="00E64AAA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Weekly</w:t>
            </w:r>
          </w:p>
        </w:tc>
      </w:tr>
      <w:tr w:rsidR="00507108" w:rsidRPr="00554241" w14:paraId="58B4B2A9" w14:textId="77777777" w:rsidTr="004A7876">
        <w:trPr>
          <w:trHeight w:val="645"/>
        </w:trPr>
        <w:tc>
          <w:tcPr>
            <w:tcW w:w="935" w:type="pct"/>
            <w:vMerge/>
          </w:tcPr>
          <w:p w14:paraId="66A7B3BD" w14:textId="77777777" w:rsidR="00507108" w:rsidRPr="00554241" w:rsidRDefault="00507108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14:paraId="2B60771D" w14:textId="0A1C3973" w:rsidR="00507108" w:rsidRDefault="00507108" w:rsidP="00010AB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The record of attenders must be placed on the retiral offering plate so that the</w:t>
            </w:r>
          </w:p>
          <w:p w14:paraId="2EC65E2A" w14:textId="77777777" w:rsidR="00507108" w:rsidRDefault="00507108" w:rsidP="00010AB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 xml:space="preserve">destruction date can be </w:t>
            </w:r>
            <w:proofErr w:type="gramStart"/>
            <w:r>
              <w:rPr>
                <w:rFonts w:ascii="GillSansMT" w:hAnsi="GillSansMT" w:cs="GillSansMT"/>
              </w:rPr>
              <w:t>added</w:t>
            </w:r>
            <w:proofErr w:type="gramEnd"/>
            <w:r>
              <w:rPr>
                <w:rFonts w:ascii="GillSansMT" w:hAnsi="GillSansMT" w:cs="GillSansMT"/>
              </w:rPr>
              <w:t xml:space="preserve"> and it can be</w:t>
            </w:r>
          </w:p>
          <w:p w14:paraId="4AA75837" w14:textId="1B25572F" w:rsidR="00507108" w:rsidRDefault="00507108" w:rsidP="000A0A8F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placed into the safe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10F007CE" w14:textId="77777777" w:rsidR="00507108" w:rsidRPr="001A0A5A" w:rsidRDefault="00507108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70AD47" w:themeFill="accent6"/>
          </w:tcPr>
          <w:p w14:paraId="63682ACC" w14:textId="77777777" w:rsidR="00507108" w:rsidRPr="00554241" w:rsidRDefault="00507108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E3EC075" w14:textId="5BD4F305" w:rsidR="00507108" w:rsidRDefault="00507108" w:rsidP="00E64AAA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 xml:space="preserve">Duty Team 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14:paraId="50AA0783" w14:textId="77777777" w:rsidR="00507108" w:rsidRDefault="00507108" w:rsidP="00010AB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Ongoing</w:t>
            </w:r>
          </w:p>
          <w:p w14:paraId="386A1502" w14:textId="25EF18CA" w:rsidR="00507108" w:rsidRDefault="00507108" w:rsidP="00010AB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Weekly</w:t>
            </w:r>
          </w:p>
        </w:tc>
      </w:tr>
      <w:tr w:rsidR="00507108" w:rsidRPr="00554241" w14:paraId="120A2264" w14:textId="77777777" w:rsidTr="004A7876">
        <w:trPr>
          <w:trHeight w:val="645"/>
        </w:trPr>
        <w:tc>
          <w:tcPr>
            <w:tcW w:w="935" w:type="pct"/>
            <w:vMerge/>
          </w:tcPr>
          <w:p w14:paraId="7A9E40DA" w14:textId="77777777" w:rsidR="00507108" w:rsidRPr="00554241" w:rsidRDefault="00507108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14:paraId="64C55325" w14:textId="77777777" w:rsidR="00507108" w:rsidRDefault="00507108" w:rsidP="00010AB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Ensure housekeeping notices are given to the</w:t>
            </w:r>
          </w:p>
          <w:p w14:paraId="011395CD" w14:textId="77777777" w:rsidR="00507108" w:rsidRDefault="00507108" w:rsidP="00010AB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congregation at the beginning of the service</w:t>
            </w:r>
          </w:p>
          <w:p w14:paraId="67668767" w14:textId="77777777" w:rsidR="00507108" w:rsidRDefault="00507108" w:rsidP="00010AB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so that they understand what arrangements</w:t>
            </w:r>
          </w:p>
          <w:p w14:paraId="242ADAEA" w14:textId="63656185" w:rsidR="00507108" w:rsidRDefault="00507108" w:rsidP="00010AB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are in place for Holy Communion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1B1D1641" w14:textId="77777777" w:rsidR="00507108" w:rsidRPr="001A0A5A" w:rsidRDefault="00507108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00"/>
          </w:tcPr>
          <w:p w14:paraId="45EB8DE2" w14:textId="77777777" w:rsidR="00507108" w:rsidRPr="00554241" w:rsidRDefault="00507108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8AF01DF" w14:textId="09C8A48D" w:rsidR="00507108" w:rsidRDefault="001515E5" w:rsidP="007D311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proofErr w:type="spellStart"/>
            <w:r>
              <w:rPr>
                <w:rFonts w:ascii="GillSansMT" w:hAnsi="GillSansMT" w:cs="GillSansMT"/>
              </w:rPr>
              <w:t>Rev’d</w:t>
            </w:r>
            <w:proofErr w:type="spellEnd"/>
            <w:r>
              <w:rPr>
                <w:rFonts w:ascii="GillSansMT" w:hAnsi="GillSansMT" w:cs="GillSansMT"/>
              </w:rPr>
              <w:t xml:space="preserve"> Kim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83E1AAC" w14:textId="77777777" w:rsidR="00507108" w:rsidRDefault="00507108" w:rsidP="00BE1B2C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Ongoing</w:t>
            </w:r>
          </w:p>
          <w:p w14:paraId="6CE7C1FE" w14:textId="3F797C6E" w:rsidR="00507108" w:rsidRDefault="00507108" w:rsidP="00507108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Weekly</w:t>
            </w:r>
          </w:p>
        </w:tc>
      </w:tr>
      <w:tr w:rsidR="00507108" w:rsidRPr="00554241" w14:paraId="1F2CA6D9" w14:textId="77777777" w:rsidTr="004A7876">
        <w:trPr>
          <w:trHeight w:val="645"/>
        </w:trPr>
        <w:tc>
          <w:tcPr>
            <w:tcW w:w="935" w:type="pct"/>
            <w:vMerge/>
          </w:tcPr>
          <w:p w14:paraId="55D635D2" w14:textId="77777777" w:rsidR="00507108" w:rsidRPr="00554241" w:rsidRDefault="00507108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14:paraId="76A1D419" w14:textId="1204E3D2" w:rsidR="00507108" w:rsidRDefault="00402AE0" w:rsidP="00BE1B2C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Duty</w:t>
            </w:r>
            <w:r w:rsidR="00507108">
              <w:rPr>
                <w:rFonts w:ascii="GillSansMT" w:hAnsi="GillSansMT" w:cs="GillSansMT"/>
              </w:rPr>
              <w:t xml:space="preserve"> team to be briefed with </w:t>
            </w:r>
            <w:proofErr w:type="gramStart"/>
            <w:r w:rsidR="00507108">
              <w:rPr>
                <w:rFonts w:ascii="GillSansMT" w:hAnsi="GillSansMT" w:cs="GillSansMT"/>
              </w:rPr>
              <w:t>their</w:t>
            </w:r>
            <w:proofErr w:type="gramEnd"/>
          </w:p>
          <w:p w14:paraId="15DB8AE4" w14:textId="36102281" w:rsidR="00507108" w:rsidRDefault="00507108" w:rsidP="00010AB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responsibilities at the service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26BF8E3" w14:textId="77777777" w:rsidR="00507108" w:rsidRPr="001A0A5A" w:rsidRDefault="00507108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00"/>
          </w:tcPr>
          <w:p w14:paraId="2337EED0" w14:textId="77777777" w:rsidR="00507108" w:rsidRPr="00554241" w:rsidRDefault="00507108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59956B48" w14:textId="77777777" w:rsidR="00ED3084" w:rsidRDefault="00F45EEB" w:rsidP="007D311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proofErr w:type="spellStart"/>
            <w:r>
              <w:rPr>
                <w:rFonts w:ascii="GillSansMT" w:hAnsi="GillSansMT" w:cs="GillSansMT"/>
              </w:rPr>
              <w:t>Re</w:t>
            </w:r>
            <w:r w:rsidR="00ED3084">
              <w:rPr>
                <w:rFonts w:ascii="GillSansMT" w:hAnsi="GillSansMT" w:cs="GillSansMT"/>
              </w:rPr>
              <w:t>v’d</w:t>
            </w:r>
            <w:proofErr w:type="spellEnd"/>
            <w:r w:rsidR="00ED3084">
              <w:rPr>
                <w:rFonts w:ascii="GillSansMT" w:hAnsi="GillSansMT" w:cs="GillSansMT"/>
              </w:rPr>
              <w:t xml:space="preserve"> Kim</w:t>
            </w:r>
          </w:p>
          <w:p w14:paraId="33D16CF1" w14:textId="77A6EB15" w:rsidR="00507108" w:rsidRDefault="00507108" w:rsidP="007D311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Duty Warden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7139AE7" w14:textId="77777777" w:rsidR="00507108" w:rsidRDefault="00507108" w:rsidP="00BE1B2C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Ongoing</w:t>
            </w:r>
          </w:p>
          <w:p w14:paraId="044D290E" w14:textId="0F3E215F" w:rsidR="00507108" w:rsidRDefault="00507108" w:rsidP="000A0A8F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Weekly</w:t>
            </w:r>
          </w:p>
        </w:tc>
      </w:tr>
      <w:tr w:rsidR="00507108" w:rsidRPr="00554241" w14:paraId="7CC5C483" w14:textId="77777777" w:rsidTr="004A7876">
        <w:trPr>
          <w:trHeight w:val="645"/>
        </w:trPr>
        <w:tc>
          <w:tcPr>
            <w:tcW w:w="935" w:type="pct"/>
            <w:vMerge/>
          </w:tcPr>
          <w:p w14:paraId="5201B7B1" w14:textId="77777777" w:rsidR="00507108" w:rsidRPr="00554241" w:rsidRDefault="00507108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14:paraId="3F1F1A13" w14:textId="1D0E6626" w:rsidR="00507108" w:rsidRDefault="00F45EEB" w:rsidP="00BE1B2C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Clergy</w:t>
            </w:r>
            <w:r w:rsidR="00507108">
              <w:rPr>
                <w:rFonts w:ascii="GillSansMT" w:hAnsi="GillSansMT" w:cs="GillSansMT"/>
              </w:rPr>
              <w:t xml:space="preserve"> to dismiss congregation</w:t>
            </w:r>
          </w:p>
          <w:p w14:paraId="27382378" w14:textId="77777777" w:rsidR="00507108" w:rsidRDefault="00507108" w:rsidP="00BE1B2C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in a controlled fashion, to ensure no</w:t>
            </w:r>
          </w:p>
          <w:p w14:paraId="26F0F238" w14:textId="0A4DB8B8" w:rsidR="00507108" w:rsidRDefault="00507108" w:rsidP="00010AB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bottlenecks occur as they leave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4891DEC" w14:textId="646C32D1" w:rsidR="00507108" w:rsidRPr="001A0A5A" w:rsidRDefault="00C376E8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Duty Warden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assist if needed</w:t>
            </w:r>
          </w:p>
        </w:tc>
        <w:tc>
          <w:tcPr>
            <w:tcW w:w="357" w:type="pct"/>
            <w:shd w:val="clear" w:color="auto" w:fill="FFFF00"/>
          </w:tcPr>
          <w:p w14:paraId="1B4D9677" w14:textId="77777777" w:rsidR="00507108" w:rsidRPr="00554241" w:rsidRDefault="00507108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5472A021" w14:textId="77777777" w:rsidR="00507108" w:rsidRDefault="00F45EEB" w:rsidP="007D311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Clergy</w:t>
            </w:r>
          </w:p>
          <w:p w14:paraId="13B6AC60" w14:textId="77777777" w:rsidR="00F45EEB" w:rsidRDefault="00F45EEB" w:rsidP="007D311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Duty Warden</w:t>
            </w:r>
          </w:p>
          <w:p w14:paraId="0A9221C2" w14:textId="7C105801" w:rsidR="00C376E8" w:rsidRDefault="00C376E8" w:rsidP="007D311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Duty Team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92F44DA" w14:textId="77777777" w:rsidR="00507108" w:rsidRDefault="00507108" w:rsidP="00BE1B2C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Ongoing</w:t>
            </w:r>
          </w:p>
          <w:p w14:paraId="2325D0BE" w14:textId="6AB70D1C" w:rsidR="00507108" w:rsidRDefault="00507108" w:rsidP="000A0A8F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Weekly</w:t>
            </w:r>
          </w:p>
        </w:tc>
      </w:tr>
      <w:tr w:rsidR="00507108" w:rsidRPr="00554241" w14:paraId="317FC11E" w14:textId="77777777" w:rsidTr="004A7876">
        <w:trPr>
          <w:trHeight w:val="645"/>
        </w:trPr>
        <w:tc>
          <w:tcPr>
            <w:tcW w:w="935" w:type="pct"/>
            <w:vMerge/>
          </w:tcPr>
          <w:p w14:paraId="718E179F" w14:textId="77777777" w:rsidR="00507108" w:rsidRPr="00554241" w:rsidRDefault="00507108" w:rsidP="007D311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14:paraId="20649801" w14:textId="77777777" w:rsidR="003A54F2" w:rsidRDefault="00507108" w:rsidP="00BE1B2C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 xml:space="preserve">Ensure the most up-to-date copy of </w:t>
            </w:r>
          </w:p>
          <w:p w14:paraId="662BA40F" w14:textId="77777777" w:rsidR="003A54F2" w:rsidRDefault="00507108" w:rsidP="003A54F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the Risk</w:t>
            </w:r>
            <w:r w:rsidR="003A54F2">
              <w:rPr>
                <w:rFonts w:ascii="GillSansMT" w:hAnsi="GillSansMT" w:cs="GillSansMT"/>
              </w:rPr>
              <w:t xml:space="preserve"> </w:t>
            </w:r>
            <w:r>
              <w:rPr>
                <w:rFonts w:ascii="GillSansMT" w:hAnsi="GillSansMT" w:cs="GillSansMT"/>
              </w:rPr>
              <w:t>Assessment is added to</w:t>
            </w:r>
            <w:r w:rsidR="003A54F2">
              <w:rPr>
                <w:rFonts w:ascii="GillSansMT" w:hAnsi="GillSansMT" w:cs="GillSansMT"/>
              </w:rPr>
              <w:t xml:space="preserve"> </w:t>
            </w:r>
          </w:p>
          <w:p w14:paraId="732D2D76" w14:textId="2F4A76BF" w:rsidR="00507108" w:rsidRDefault="001515E5" w:rsidP="003A54F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St Stephen’s</w:t>
            </w:r>
            <w:r w:rsidR="00507108">
              <w:rPr>
                <w:rFonts w:ascii="GillSansMT" w:hAnsi="GillSansMT" w:cs="GillSansMT"/>
              </w:rPr>
              <w:t xml:space="preserve"> </w:t>
            </w:r>
            <w:r w:rsidR="003A54F2">
              <w:rPr>
                <w:rFonts w:ascii="GillSansMT" w:hAnsi="GillSansMT" w:cs="GillSansMT"/>
              </w:rPr>
              <w:t>‘A Church Near You’ page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7360E11" w14:textId="77777777" w:rsidR="00507108" w:rsidRPr="001A0A5A" w:rsidRDefault="00507108" w:rsidP="007D3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00"/>
          </w:tcPr>
          <w:p w14:paraId="5FC661F0" w14:textId="77777777" w:rsidR="00507108" w:rsidRPr="00554241" w:rsidRDefault="00507108" w:rsidP="007D3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58A82421" w14:textId="24F33A9C" w:rsidR="00507108" w:rsidRDefault="001515E5" w:rsidP="003A54F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proofErr w:type="spellStart"/>
            <w:r>
              <w:rPr>
                <w:rFonts w:ascii="GillSansMT" w:hAnsi="GillSansMT" w:cs="GillSansMT"/>
              </w:rPr>
              <w:t>Rev’d</w:t>
            </w:r>
            <w:proofErr w:type="spellEnd"/>
            <w:r>
              <w:rPr>
                <w:rFonts w:ascii="GillSansMT" w:hAnsi="GillSansMT" w:cs="GillSansMT"/>
              </w:rPr>
              <w:t xml:space="preserve"> Kim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299E03B" w14:textId="77777777" w:rsidR="00507108" w:rsidRDefault="00B5612F" w:rsidP="007D311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Ongoing</w:t>
            </w:r>
          </w:p>
          <w:p w14:paraId="457EEE10" w14:textId="35A444C3" w:rsidR="00B5612F" w:rsidRDefault="00B5612F" w:rsidP="007D3112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Weekly</w:t>
            </w:r>
          </w:p>
        </w:tc>
      </w:tr>
      <w:tr w:rsidR="00C91C07" w:rsidRPr="00554241" w14:paraId="44CD2ADB" w14:textId="77777777" w:rsidTr="00C91C07">
        <w:trPr>
          <w:trHeight w:val="645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14:paraId="19289447" w14:textId="77777777" w:rsidR="00C91C07" w:rsidRDefault="00C91C07" w:rsidP="00C91C07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</w:p>
        </w:tc>
      </w:tr>
      <w:tr w:rsidR="00693FF3" w:rsidRPr="00554241" w14:paraId="1B01D3CF" w14:textId="77777777" w:rsidTr="004A7876">
        <w:trPr>
          <w:trHeight w:val="645"/>
        </w:trPr>
        <w:tc>
          <w:tcPr>
            <w:tcW w:w="935" w:type="pct"/>
            <w:vMerge w:val="restart"/>
            <w:vAlign w:val="center"/>
          </w:tcPr>
          <w:p w14:paraId="141FF457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D7671C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0E9D3B" w14:textId="009B7837" w:rsidR="00693FF3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Holy Communion</w:t>
            </w:r>
          </w:p>
          <w:p w14:paraId="3A814286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9C1CBC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CCEFD7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68AC7F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46FDC7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BCA9B0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DB029B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8D94C0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69081A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8997C8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34CBA4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55A98B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16E897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A21869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932688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CEDF6C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E2BF05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B40E59" w14:textId="515DA336" w:rsidR="007537F7" w:rsidRPr="00554241" w:rsidRDefault="007537F7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Holy Communion</w:t>
            </w:r>
          </w:p>
        </w:tc>
        <w:tc>
          <w:tcPr>
            <w:tcW w:w="1577" w:type="pct"/>
            <w:vAlign w:val="center"/>
          </w:tcPr>
          <w:p w14:paraId="64972FB1" w14:textId="0FC302F2" w:rsidR="00693FF3" w:rsidRDefault="00693FF3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cstheme="minorHAnsi"/>
              </w:rPr>
              <w:t>Liturgy, Readings and Intercessory Prayers</w:t>
            </w:r>
          </w:p>
        </w:tc>
        <w:tc>
          <w:tcPr>
            <w:tcW w:w="924" w:type="pct"/>
            <w:vAlign w:val="center"/>
          </w:tcPr>
          <w:p w14:paraId="170D7E75" w14:textId="1043DAC4" w:rsidR="00693FF3" w:rsidRPr="00A93D2C" w:rsidRDefault="00693FF3" w:rsidP="00693F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the first service</w:t>
            </w:r>
            <w:r w:rsidR="00F11B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team of 2 or 3 Clergy will preside from the East end of Church wearing face visors. They will do all readings, prayers and Liturgy </w:t>
            </w:r>
          </w:p>
        </w:tc>
        <w:tc>
          <w:tcPr>
            <w:tcW w:w="357" w:type="pct"/>
            <w:shd w:val="clear" w:color="auto" w:fill="FFFF00"/>
            <w:vAlign w:val="center"/>
          </w:tcPr>
          <w:p w14:paraId="7BB90A38" w14:textId="77777777" w:rsidR="00693FF3" w:rsidRPr="00554241" w:rsidRDefault="00693FF3" w:rsidP="00693F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4C9FDA2" w14:textId="532E5432" w:rsidR="00693FF3" w:rsidRDefault="00693FF3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Clergy Team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413E9EC" w14:textId="063E05C1" w:rsidR="00693FF3" w:rsidRDefault="00693FF3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18.8.20</w:t>
            </w:r>
          </w:p>
        </w:tc>
      </w:tr>
      <w:tr w:rsidR="0041139D" w:rsidRPr="00554241" w14:paraId="2035E08C" w14:textId="77777777" w:rsidTr="004A7876">
        <w:trPr>
          <w:trHeight w:val="645"/>
        </w:trPr>
        <w:tc>
          <w:tcPr>
            <w:tcW w:w="935" w:type="pct"/>
            <w:vMerge/>
            <w:vAlign w:val="center"/>
          </w:tcPr>
          <w:p w14:paraId="32138AC4" w14:textId="77777777" w:rsidR="0041139D" w:rsidRDefault="0041139D" w:rsidP="0041139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7363DC81" w14:textId="77777777" w:rsidR="0041139D" w:rsidRDefault="0041139D" w:rsidP="0041139D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Any lay person taking a role in the service</w:t>
            </w:r>
          </w:p>
          <w:p w14:paraId="590F2EB5" w14:textId="77777777" w:rsidR="0041139D" w:rsidRDefault="0041139D" w:rsidP="0041139D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e.g. reading lesson, leading intercessions etc,</w:t>
            </w:r>
          </w:p>
          <w:p w14:paraId="32BF605D" w14:textId="367FBAAF" w:rsidR="0041139D" w:rsidRDefault="0041139D" w:rsidP="0041139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GillSansMT" w:hAnsi="GillSansMT" w:cs="GillSansMT"/>
              </w:rPr>
              <w:t>to be briefed re sanitising hands</w:t>
            </w:r>
          </w:p>
        </w:tc>
        <w:tc>
          <w:tcPr>
            <w:tcW w:w="924" w:type="pct"/>
            <w:vAlign w:val="center"/>
          </w:tcPr>
          <w:p w14:paraId="72E09D7C" w14:textId="5D2998C0" w:rsidR="0041139D" w:rsidRDefault="0041139D" w:rsidP="0041139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full service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rota has resumed.</w:t>
            </w:r>
          </w:p>
        </w:tc>
        <w:tc>
          <w:tcPr>
            <w:tcW w:w="357" w:type="pct"/>
            <w:shd w:val="clear" w:color="auto" w:fill="FFFF00"/>
            <w:vAlign w:val="center"/>
          </w:tcPr>
          <w:p w14:paraId="2E0685C0" w14:textId="77777777" w:rsidR="0041139D" w:rsidRPr="00554241" w:rsidRDefault="0041139D" w:rsidP="0041139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824E33C" w14:textId="77777777" w:rsidR="0041139D" w:rsidRDefault="0041139D" w:rsidP="0041139D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proofErr w:type="spellStart"/>
            <w:r>
              <w:rPr>
                <w:rFonts w:ascii="GillSansMT" w:hAnsi="GillSansMT" w:cs="GillSansMT"/>
              </w:rPr>
              <w:t>Rev’d</w:t>
            </w:r>
            <w:proofErr w:type="spellEnd"/>
            <w:r>
              <w:rPr>
                <w:rFonts w:ascii="GillSansMT" w:hAnsi="GillSansMT" w:cs="GillSansMT"/>
              </w:rPr>
              <w:t xml:space="preserve"> Kim</w:t>
            </w:r>
          </w:p>
          <w:p w14:paraId="4B45D936" w14:textId="3A2E68F0" w:rsidR="0041139D" w:rsidRDefault="0041139D" w:rsidP="0041139D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Duty Warden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17C87A5" w14:textId="77777777" w:rsidR="0041139D" w:rsidRDefault="0041139D" w:rsidP="0041139D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Ongoing</w:t>
            </w:r>
          </w:p>
          <w:p w14:paraId="51AACAE0" w14:textId="416C9138" w:rsidR="0041139D" w:rsidRDefault="0041139D" w:rsidP="0041139D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Weekly</w:t>
            </w:r>
          </w:p>
        </w:tc>
      </w:tr>
      <w:tr w:rsidR="00693FF3" w:rsidRPr="00554241" w14:paraId="70897DEE" w14:textId="77777777" w:rsidTr="004A7876">
        <w:trPr>
          <w:trHeight w:val="645"/>
        </w:trPr>
        <w:tc>
          <w:tcPr>
            <w:tcW w:w="935" w:type="pct"/>
            <w:vMerge/>
            <w:vAlign w:val="center"/>
          </w:tcPr>
          <w:p w14:paraId="2E0DA0C7" w14:textId="77777777" w:rsidR="00693FF3" w:rsidRDefault="00693FF3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5BDDAD56" w14:textId="478A825A" w:rsidR="00693FF3" w:rsidRDefault="00693FF3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cstheme="minorHAnsi"/>
              </w:rPr>
              <w:t>Eucharistic Prayer</w:t>
            </w:r>
          </w:p>
        </w:tc>
        <w:tc>
          <w:tcPr>
            <w:tcW w:w="924" w:type="pct"/>
            <w:vAlign w:val="center"/>
          </w:tcPr>
          <w:p w14:paraId="4B44E22B" w14:textId="77777777" w:rsidR="00693FF3" w:rsidRDefault="00693FF3" w:rsidP="00693F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Elements will be covered during the Eucharistic prayer. </w:t>
            </w:r>
          </w:p>
          <w:p w14:paraId="27B785F9" w14:textId="13FF7C01" w:rsidR="00693FF3" w:rsidRDefault="00693FF3" w:rsidP="00693F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Wine will be consumed by the Clergy presiding over the Eucharistic prayer only.</w:t>
            </w:r>
          </w:p>
          <w:p w14:paraId="469B5BAD" w14:textId="77777777" w:rsidR="00693FF3" w:rsidRDefault="00693FF3" w:rsidP="00693F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4F9B2D" w14:textId="5118DADB" w:rsidR="00693FF3" w:rsidRPr="001A0A5A" w:rsidRDefault="00693FF3" w:rsidP="00693F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Alcohol gel will be used.</w:t>
            </w:r>
          </w:p>
        </w:tc>
        <w:tc>
          <w:tcPr>
            <w:tcW w:w="357" w:type="pct"/>
            <w:shd w:val="clear" w:color="auto" w:fill="FFFF00"/>
            <w:vAlign w:val="center"/>
          </w:tcPr>
          <w:p w14:paraId="2300EC82" w14:textId="77777777" w:rsidR="00693FF3" w:rsidRPr="00554241" w:rsidRDefault="00693FF3" w:rsidP="00693F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22A4430F" w14:textId="77777777" w:rsidR="00693FF3" w:rsidRDefault="001D4352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Presiding Priest</w:t>
            </w:r>
          </w:p>
          <w:p w14:paraId="1F21C1F1" w14:textId="2C18E661" w:rsidR="00F11BBC" w:rsidRDefault="00F11BBC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</w:p>
          <w:p w14:paraId="524AF13A" w14:textId="77777777" w:rsidR="00F11BBC" w:rsidRDefault="00F11BBC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</w:p>
          <w:p w14:paraId="133ED1D4" w14:textId="70919473" w:rsidR="00F11BBC" w:rsidRDefault="00F11BBC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Presiding Priest</w:t>
            </w:r>
          </w:p>
          <w:p w14:paraId="22DB9F74" w14:textId="20151DAE" w:rsidR="00F11BBC" w:rsidRDefault="00F11BBC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</w:p>
          <w:p w14:paraId="65206D5B" w14:textId="77777777" w:rsidR="00F11BBC" w:rsidRDefault="00F11BBC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</w:p>
          <w:p w14:paraId="757E04ED" w14:textId="55729C64" w:rsidR="00F11BBC" w:rsidRDefault="00F11BBC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All distributing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90E296A" w14:textId="7FCD0563" w:rsidR="00693FF3" w:rsidRDefault="001D4352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Ongoing</w:t>
            </w:r>
          </w:p>
          <w:p w14:paraId="7E8FDFCB" w14:textId="13C9D8E2" w:rsidR="001D4352" w:rsidRDefault="001D4352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Weekly</w:t>
            </w:r>
          </w:p>
        </w:tc>
      </w:tr>
      <w:tr w:rsidR="00693FF3" w:rsidRPr="00554241" w14:paraId="42D45D80" w14:textId="77777777" w:rsidTr="004A7876">
        <w:trPr>
          <w:trHeight w:val="645"/>
        </w:trPr>
        <w:tc>
          <w:tcPr>
            <w:tcW w:w="935" w:type="pct"/>
            <w:vMerge/>
            <w:vAlign w:val="center"/>
          </w:tcPr>
          <w:p w14:paraId="4AAD6005" w14:textId="77777777" w:rsidR="00693FF3" w:rsidRDefault="00693FF3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784987E4" w14:textId="4190E9B0" w:rsidR="00693FF3" w:rsidRDefault="00693FF3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cstheme="minorHAnsi"/>
              </w:rPr>
              <w:t>Distribution of Holy Communion</w:t>
            </w:r>
          </w:p>
        </w:tc>
        <w:tc>
          <w:tcPr>
            <w:tcW w:w="924" w:type="pct"/>
            <w:vAlign w:val="center"/>
          </w:tcPr>
          <w:p w14:paraId="6F61CE84" w14:textId="6A7629CA" w:rsidR="00693FF3" w:rsidRDefault="00CC1A48" w:rsidP="00693F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Communion</w:t>
            </w:r>
            <w:r w:rsidR="00693F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will be in one kind only.</w:t>
            </w:r>
          </w:p>
          <w:p w14:paraId="2AEE9FEC" w14:textId="522E1C0C" w:rsidR="00693FF3" w:rsidRDefault="00693FF3" w:rsidP="00693F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will deliver the wafer</w:t>
            </w:r>
            <w:r w:rsidR="00CC1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directly to people’s seats.</w:t>
            </w:r>
          </w:p>
          <w:p w14:paraId="37EF1B22" w14:textId="1F79F15C" w:rsidR="00693FF3" w:rsidRPr="001A0A5A" w:rsidRDefault="00693FF3" w:rsidP="00693F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will be organised at Rehearsal.</w:t>
            </w:r>
          </w:p>
        </w:tc>
        <w:tc>
          <w:tcPr>
            <w:tcW w:w="357" w:type="pct"/>
            <w:shd w:val="clear" w:color="auto" w:fill="FFFF00"/>
            <w:vAlign w:val="center"/>
          </w:tcPr>
          <w:p w14:paraId="6AF0B101" w14:textId="77777777" w:rsidR="00693FF3" w:rsidRPr="00554241" w:rsidRDefault="00693FF3" w:rsidP="00693F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2EC36269" w14:textId="6B5CB0AF" w:rsidR="00693FF3" w:rsidRDefault="009515EE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Clergy Team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34D716C" w14:textId="77777777" w:rsidR="00693FF3" w:rsidRDefault="009515EE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 xml:space="preserve">Rehearsal </w:t>
            </w:r>
            <w:r w:rsidR="006944E8">
              <w:rPr>
                <w:rFonts w:ascii="GillSansMT" w:hAnsi="GillSansMT" w:cs="GillSansMT"/>
              </w:rPr>
              <w:t>13.8.20</w:t>
            </w:r>
          </w:p>
          <w:p w14:paraId="1FA77D5D" w14:textId="77777777" w:rsidR="001D4352" w:rsidRDefault="001D4352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 xml:space="preserve">Ongoing </w:t>
            </w:r>
          </w:p>
          <w:p w14:paraId="18A3111E" w14:textId="13C0E204" w:rsidR="001D4352" w:rsidRDefault="001D4352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Weekly</w:t>
            </w:r>
          </w:p>
        </w:tc>
      </w:tr>
      <w:tr w:rsidR="00693FF3" w:rsidRPr="00554241" w14:paraId="439E2AB9" w14:textId="77777777" w:rsidTr="004A7876">
        <w:trPr>
          <w:trHeight w:val="645"/>
        </w:trPr>
        <w:tc>
          <w:tcPr>
            <w:tcW w:w="935" w:type="pct"/>
            <w:vMerge/>
            <w:vAlign w:val="center"/>
          </w:tcPr>
          <w:p w14:paraId="1A42BD35" w14:textId="77777777" w:rsidR="00693FF3" w:rsidRDefault="00693FF3" w:rsidP="00693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7" w:type="pct"/>
            <w:vAlign w:val="center"/>
          </w:tcPr>
          <w:p w14:paraId="0D614EDB" w14:textId="242D1AFC" w:rsidR="00693FF3" w:rsidRDefault="00693FF3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924" w:type="pct"/>
            <w:vAlign w:val="center"/>
          </w:tcPr>
          <w:p w14:paraId="080B8C22" w14:textId="77777777" w:rsidR="007537F7" w:rsidRDefault="007537F7" w:rsidP="00693F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3D85E2" w14:textId="0E4614B5" w:rsidR="007537F7" w:rsidRDefault="007537F7" w:rsidP="007537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singing at all.</w:t>
            </w:r>
          </w:p>
          <w:p w14:paraId="319522EB" w14:textId="77777777" w:rsidR="007537F7" w:rsidRDefault="007537F7" w:rsidP="007537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1AEEAA" w14:textId="0F532A84" w:rsidR="00693FF3" w:rsidRPr="001A0A5A" w:rsidRDefault="007537F7" w:rsidP="008F58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 i</w:t>
            </w:r>
            <w:r w:rsidR="00693F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ncidental music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</w:t>
            </w:r>
            <w:r w:rsidR="005739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be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93F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played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either </w:t>
            </w:r>
            <w:r w:rsidR="00693F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before service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</w:t>
            </w:r>
            <w:r w:rsidR="00693F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during the distribution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must be </w:t>
            </w:r>
            <w:r w:rsidR="005739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carefully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chosen to ensure it is </w:t>
            </w:r>
            <w:r w:rsidR="005739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instrumental only.</w:t>
            </w:r>
          </w:p>
        </w:tc>
        <w:tc>
          <w:tcPr>
            <w:tcW w:w="357" w:type="pct"/>
            <w:shd w:val="clear" w:color="auto" w:fill="FFFF00"/>
            <w:vAlign w:val="center"/>
          </w:tcPr>
          <w:p w14:paraId="4942D80F" w14:textId="77777777" w:rsidR="00693FF3" w:rsidRPr="00554241" w:rsidRDefault="00693FF3" w:rsidP="00693F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24678B4C" w14:textId="6B0A9D7A" w:rsidR="00693FF3" w:rsidRDefault="00CC1A48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Clergy Team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D861982" w14:textId="77777777" w:rsidR="00693FF3" w:rsidRDefault="009515EE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 xml:space="preserve">Ongoing </w:t>
            </w:r>
          </w:p>
          <w:p w14:paraId="33579FE7" w14:textId="1FACFAC1" w:rsidR="009515EE" w:rsidRDefault="009515EE" w:rsidP="00693FF3">
            <w:pPr>
              <w:autoSpaceDE w:val="0"/>
              <w:autoSpaceDN w:val="0"/>
              <w:adjustRightInd w:val="0"/>
              <w:rPr>
                <w:rFonts w:ascii="GillSansMT" w:hAnsi="GillSansMT" w:cs="GillSansMT"/>
              </w:rPr>
            </w:pPr>
            <w:r>
              <w:rPr>
                <w:rFonts w:ascii="GillSansMT" w:hAnsi="GillSansMT" w:cs="GillSansMT"/>
              </w:rPr>
              <w:t>Weekly</w:t>
            </w:r>
          </w:p>
        </w:tc>
      </w:tr>
    </w:tbl>
    <w:p w14:paraId="66920FED" w14:textId="3E1AD15B" w:rsidR="00280900" w:rsidRDefault="007D3112" w:rsidP="00280900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4"/>
          <w:szCs w:val="24"/>
        </w:rPr>
      </w:pPr>
      <w:r>
        <w:rPr>
          <w:rFonts w:cstheme="minorHAnsi"/>
        </w:rPr>
        <w:lastRenderedPageBreak/>
        <w:br w:type="textWrapping" w:clear="all"/>
      </w:r>
      <w:r w:rsidR="00280900">
        <w:rPr>
          <w:rFonts w:ascii="GillSansMT-Bold" w:hAnsi="GillSansMT-Bold" w:cs="GillSansMT-Bold"/>
          <w:b/>
          <w:bCs/>
          <w:sz w:val="24"/>
          <w:szCs w:val="24"/>
        </w:rPr>
        <w:t>Category Classifications:</w:t>
      </w:r>
    </w:p>
    <w:p w14:paraId="25DE6FD2" w14:textId="77777777" w:rsidR="00EE3420" w:rsidRDefault="00EE3420" w:rsidP="00280900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4"/>
          <w:szCs w:val="24"/>
        </w:rPr>
      </w:pPr>
    </w:p>
    <w:p w14:paraId="0C79F49B" w14:textId="44DBC4D4" w:rsidR="00280900" w:rsidRDefault="00280900" w:rsidP="00280900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4"/>
          <w:szCs w:val="24"/>
        </w:rPr>
      </w:pPr>
      <w:r>
        <w:rPr>
          <w:rFonts w:ascii="GillSansMT-Bold" w:hAnsi="GillSansMT-Bold" w:cs="GillSansMT-Bold"/>
          <w:b/>
          <w:bCs/>
          <w:sz w:val="24"/>
          <w:szCs w:val="24"/>
        </w:rPr>
        <w:t xml:space="preserve">Colour </w:t>
      </w:r>
      <w:r w:rsidR="00EE3420">
        <w:rPr>
          <w:rFonts w:ascii="GillSansMT-Bold" w:hAnsi="GillSansMT-Bold" w:cs="GillSansMT-Bold"/>
          <w:b/>
          <w:bCs/>
          <w:sz w:val="24"/>
          <w:szCs w:val="24"/>
        </w:rPr>
        <w:tab/>
      </w:r>
      <w:r w:rsidR="00EE3420">
        <w:rPr>
          <w:rFonts w:ascii="GillSansMT-Bold" w:hAnsi="GillSansMT-Bold" w:cs="GillSansMT-Bold"/>
          <w:b/>
          <w:bCs/>
          <w:sz w:val="24"/>
          <w:szCs w:val="24"/>
        </w:rPr>
        <w:tab/>
      </w:r>
      <w:r>
        <w:rPr>
          <w:rFonts w:ascii="GillSansMT-Bold" w:hAnsi="GillSansMT-Bold" w:cs="GillSansMT-Bold"/>
          <w:b/>
          <w:bCs/>
          <w:sz w:val="24"/>
          <w:szCs w:val="24"/>
        </w:rPr>
        <w:t xml:space="preserve">Category </w:t>
      </w:r>
      <w:r w:rsidR="00EE3420">
        <w:rPr>
          <w:rFonts w:ascii="GillSansMT-Bold" w:hAnsi="GillSansMT-Bold" w:cs="GillSansMT-Bold"/>
          <w:b/>
          <w:bCs/>
          <w:sz w:val="24"/>
          <w:szCs w:val="24"/>
        </w:rPr>
        <w:tab/>
      </w:r>
      <w:r w:rsidR="00EE3420">
        <w:rPr>
          <w:rFonts w:ascii="GillSansMT-Bold" w:hAnsi="GillSansMT-Bold" w:cs="GillSansMT-Bold"/>
          <w:b/>
          <w:bCs/>
          <w:sz w:val="24"/>
          <w:szCs w:val="24"/>
        </w:rPr>
        <w:tab/>
      </w:r>
      <w:r>
        <w:rPr>
          <w:rFonts w:ascii="GillSansMT-Bold" w:hAnsi="GillSansMT-Bold" w:cs="GillSansMT-Bold"/>
          <w:b/>
          <w:bCs/>
          <w:sz w:val="24"/>
          <w:szCs w:val="24"/>
        </w:rPr>
        <w:t>Notes</w:t>
      </w:r>
    </w:p>
    <w:p w14:paraId="3DA99B4D" w14:textId="12C9FC22" w:rsidR="00280900" w:rsidRDefault="00280900" w:rsidP="0028090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Green </w:t>
      </w:r>
      <w:r>
        <w:rPr>
          <w:rFonts w:ascii="GillSansMT" w:hAnsi="GillSansMT" w:cs="GillSansMT"/>
          <w:sz w:val="24"/>
          <w:szCs w:val="24"/>
        </w:rPr>
        <w:tab/>
      </w:r>
      <w:r>
        <w:rPr>
          <w:rFonts w:ascii="GillSansMT" w:hAnsi="GillSansMT" w:cs="GillSansMT"/>
          <w:sz w:val="24"/>
          <w:szCs w:val="24"/>
        </w:rPr>
        <w:tab/>
        <w:t xml:space="preserve">Low Risk </w:t>
      </w:r>
      <w:r>
        <w:rPr>
          <w:rFonts w:ascii="GillSansMT" w:hAnsi="GillSansMT" w:cs="GillSansMT"/>
          <w:sz w:val="24"/>
          <w:szCs w:val="24"/>
        </w:rPr>
        <w:tab/>
      </w:r>
      <w:r>
        <w:rPr>
          <w:rFonts w:ascii="GillSansMT" w:hAnsi="GillSansMT" w:cs="GillSansMT"/>
          <w:sz w:val="24"/>
          <w:szCs w:val="24"/>
        </w:rPr>
        <w:tab/>
        <w:t xml:space="preserve">These are easily managed and completed or </w:t>
      </w:r>
      <w:r w:rsidR="0041139D">
        <w:rPr>
          <w:rFonts w:ascii="GillSansMT" w:hAnsi="GillSansMT" w:cs="GillSansMT"/>
          <w:sz w:val="24"/>
          <w:szCs w:val="24"/>
        </w:rPr>
        <w:t xml:space="preserve">are </w:t>
      </w:r>
      <w:r>
        <w:rPr>
          <w:rFonts w:ascii="GillSansMT" w:hAnsi="GillSansMT" w:cs="GillSansMT"/>
          <w:sz w:val="24"/>
          <w:szCs w:val="24"/>
        </w:rPr>
        <w:t>on a rolling cycle</w:t>
      </w:r>
    </w:p>
    <w:p w14:paraId="2EB7AD45" w14:textId="3625BB2B" w:rsidR="00280900" w:rsidRDefault="00280900" w:rsidP="0028090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Yellow </w:t>
      </w:r>
      <w:r>
        <w:rPr>
          <w:rFonts w:ascii="GillSansMT" w:hAnsi="GillSansMT" w:cs="GillSansMT"/>
          <w:sz w:val="24"/>
          <w:szCs w:val="24"/>
        </w:rPr>
        <w:tab/>
      </w:r>
      <w:r>
        <w:rPr>
          <w:rFonts w:ascii="GillSansMT" w:hAnsi="GillSansMT" w:cs="GillSansMT"/>
          <w:sz w:val="24"/>
          <w:szCs w:val="24"/>
        </w:rPr>
        <w:tab/>
        <w:t xml:space="preserve">Medium Risk </w:t>
      </w:r>
      <w:r>
        <w:rPr>
          <w:rFonts w:ascii="GillSansMT" w:hAnsi="GillSansMT" w:cs="GillSansMT"/>
          <w:sz w:val="24"/>
          <w:szCs w:val="24"/>
        </w:rPr>
        <w:tab/>
      </w:r>
      <w:r>
        <w:rPr>
          <w:rFonts w:ascii="GillSansMT" w:hAnsi="GillSansMT" w:cs="GillSansMT"/>
          <w:sz w:val="24"/>
          <w:szCs w:val="24"/>
        </w:rPr>
        <w:tab/>
        <w:t>These are easily managed and completed or</w:t>
      </w:r>
      <w:r w:rsidR="0041139D">
        <w:rPr>
          <w:rFonts w:ascii="GillSansMT" w:hAnsi="GillSansMT" w:cs="GillSansMT"/>
          <w:sz w:val="24"/>
          <w:szCs w:val="24"/>
        </w:rPr>
        <w:t xml:space="preserve"> are </w:t>
      </w:r>
      <w:r>
        <w:rPr>
          <w:rFonts w:ascii="GillSansMT" w:hAnsi="GillSansMT" w:cs="GillSansMT"/>
          <w:sz w:val="24"/>
          <w:szCs w:val="24"/>
        </w:rPr>
        <w:t>on a rolling cycle</w:t>
      </w:r>
    </w:p>
    <w:p w14:paraId="577EF0CE" w14:textId="1BE9E81B" w:rsidR="00280900" w:rsidRDefault="00280900" w:rsidP="0028090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Orange </w:t>
      </w:r>
      <w:r>
        <w:rPr>
          <w:rFonts w:ascii="GillSansMT" w:hAnsi="GillSansMT" w:cs="GillSansMT"/>
          <w:sz w:val="24"/>
          <w:szCs w:val="24"/>
        </w:rPr>
        <w:tab/>
        <w:t xml:space="preserve">High Risk </w:t>
      </w:r>
      <w:r>
        <w:rPr>
          <w:rFonts w:ascii="GillSansMT" w:hAnsi="GillSansMT" w:cs="GillSansMT"/>
          <w:sz w:val="24"/>
          <w:szCs w:val="24"/>
        </w:rPr>
        <w:tab/>
      </w:r>
      <w:r>
        <w:rPr>
          <w:rFonts w:ascii="GillSansMT" w:hAnsi="GillSansMT" w:cs="GillSansMT"/>
          <w:sz w:val="24"/>
          <w:szCs w:val="24"/>
        </w:rPr>
        <w:tab/>
        <w:t>These are issues which we need to be aware of and make decisions if and when they arise</w:t>
      </w:r>
    </w:p>
    <w:p w14:paraId="3BE8E647" w14:textId="61E91FF8" w:rsidR="00280900" w:rsidRDefault="00280900" w:rsidP="0028090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Red </w:t>
      </w:r>
      <w:r>
        <w:rPr>
          <w:rFonts w:ascii="GillSansMT" w:hAnsi="GillSansMT" w:cs="GillSansMT"/>
          <w:sz w:val="24"/>
          <w:szCs w:val="24"/>
        </w:rPr>
        <w:tab/>
      </w:r>
      <w:r>
        <w:rPr>
          <w:rFonts w:ascii="GillSansMT" w:hAnsi="GillSansMT" w:cs="GillSansMT"/>
          <w:sz w:val="24"/>
          <w:szCs w:val="24"/>
        </w:rPr>
        <w:tab/>
        <w:t xml:space="preserve">Very High Risk </w:t>
      </w:r>
      <w:r>
        <w:rPr>
          <w:rFonts w:ascii="GillSansMT" w:hAnsi="GillSansMT" w:cs="GillSansMT"/>
          <w:sz w:val="24"/>
          <w:szCs w:val="24"/>
        </w:rPr>
        <w:tab/>
        <w:t>These are currently seen as unacceptable risks at this time</w:t>
      </w:r>
      <w:r w:rsidR="008F5897">
        <w:rPr>
          <w:rFonts w:ascii="GillSansMT" w:hAnsi="GillSansMT" w:cs="GillSansMT"/>
          <w:sz w:val="24"/>
          <w:szCs w:val="24"/>
        </w:rPr>
        <w:t xml:space="preserve"> (none at present)</w:t>
      </w:r>
    </w:p>
    <w:p w14:paraId="16B99441" w14:textId="1353122B" w:rsidR="00267838" w:rsidRPr="00554241" w:rsidRDefault="00280900" w:rsidP="002809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="GillSansMT" w:hAnsi="GillSansMT" w:cs="GillSansMT"/>
        </w:rPr>
        <w:t xml:space="preserve">Black </w:t>
      </w:r>
      <w:r>
        <w:rPr>
          <w:rFonts w:ascii="GillSansMT" w:hAnsi="GillSansMT" w:cs="GillSansMT"/>
        </w:rPr>
        <w:tab/>
      </w:r>
      <w:r>
        <w:rPr>
          <w:rFonts w:ascii="GillSansMT" w:hAnsi="GillSansMT" w:cs="GillSansMT"/>
        </w:rPr>
        <w:tab/>
        <w:t xml:space="preserve">Not Applicable </w:t>
      </w:r>
      <w:r>
        <w:rPr>
          <w:rFonts w:ascii="GillSansMT" w:hAnsi="GillSansMT" w:cs="GillSansMT"/>
        </w:rPr>
        <w:tab/>
        <w:t>These are issues that do not apply to this Church</w:t>
      </w:r>
    </w:p>
    <w:sectPr w:rsidR="00267838" w:rsidRPr="00554241" w:rsidSect="006C5235">
      <w:headerReference w:type="default" r:id="rId22"/>
      <w:footerReference w:type="default" r:id="rId2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CFCF1" w14:textId="77777777" w:rsidR="00A91D1D" w:rsidRDefault="00A91D1D" w:rsidP="00264C77">
      <w:pPr>
        <w:spacing w:after="0" w:line="240" w:lineRule="auto"/>
      </w:pPr>
      <w:r>
        <w:separator/>
      </w:r>
    </w:p>
  </w:endnote>
  <w:endnote w:type="continuationSeparator" w:id="0">
    <w:p w14:paraId="0AB7F1E1" w14:textId="77777777" w:rsidR="00A91D1D" w:rsidRDefault="00A91D1D" w:rsidP="00264C77">
      <w:pPr>
        <w:spacing w:after="0" w:line="240" w:lineRule="auto"/>
      </w:pPr>
      <w:r>
        <w:continuationSeparator/>
      </w:r>
    </w:p>
  </w:endnote>
  <w:endnote w:type="continuationNotice" w:id="1">
    <w:p w14:paraId="66B13631" w14:textId="77777777" w:rsidR="00A91D1D" w:rsidRDefault="00A91D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Sans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0C554B61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4510FA">
          <w:rPr>
            <w:noProof/>
          </w:rPr>
          <w:t>4.1</w:t>
        </w:r>
        <w:r>
          <w:rPr>
            <w:noProof/>
          </w:rPr>
          <w:t xml:space="preserve"> – issued </w:t>
        </w:r>
        <w:r w:rsidR="00040E8C">
          <w:rPr>
            <w:noProof/>
          </w:rPr>
          <w:t>7</w:t>
        </w:r>
        <w:r w:rsidR="00040E8C" w:rsidRPr="00040E8C">
          <w:rPr>
            <w:noProof/>
            <w:vertAlign w:val="superscript"/>
          </w:rPr>
          <w:t>th</w:t>
        </w:r>
        <w:r w:rsidR="00040E8C">
          <w:rPr>
            <w:noProof/>
          </w:rPr>
          <w:t xml:space="preserve"> </w:t>
        </w:r>
        <w:r w:rsidR="0018373C">
          <w:rPr>
            <w:noProof/>
          </w:rPr>
          <w:t>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2A74" w14:textId="77777777" w:rsidR="00A91D1D" w:rsidRDefault="00A91D1D" w:rsidP="00264C77">
      <w:pPr>
        <w:spacing w:after="0" w:line="240" w:lineRule="auto"/>
      </w:pPr>
      <w:r>
        <w:separator/>
      </w:r>
    </w:p>
  </w:footnote>
  <w:footnote w:type="continuationSeparator" w:id="0">
    <w:p w14:paraId="5544CA4B" w14:textId="77777777" w:rsidR="00A91D1D" w:rsidRDefault="00A91D1D" w:rsidP="00264C77">
      <w:pPr>
        <w:spacing w:after="0" w:line="240" w:lineRule="auto"/>
      </w:pPr>
      <w:r>
        <w:continuationSeparator/>
      </w:r>
    </w:p>
  </w:footnote>
  <w:footnote w:type="continuationNotice" w:id="1">
    <w:p w14:paraId="77B29A6C" w14:textId="77777777" w:rsidR="00A91D1D" w:rsidRDefault="00A91D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10AB2"/>
    <w:rsid w:val="0002694E"/>
    <w:rsid w:val="00040E8C"/>
    <w:rsid w:val="000458A1"/>
    <w:rsid w:val="00076ED8"/>
    <w:rsid w:val="000817C4"/>
    <w:rsid w:val="000A0A8F"/>
    <w:rsid w:val="000B3A2E"/>
    <w:rsid w:val="000B6A1B"/>
    <w:rsid w:val="000D2D6E"/>
    <w:rsid w:val="000E5C4D"/>
    <w:rsid w:val="000F3C2F"/>
    <w:rsid w:val="0012316F"/>
    <w:rsid w:val="00127AEE"/>
    <w:rsid w:val="001515E5"/>
    <w:rsid w:val="00160AD0"/>
    <w:rsid w:val="00165998"/>
    <w:rsid w:val="00174702"/>
    <w:rsid w:val="0018373C"/>
    <w:rsid w:val="00197F2B"/>
    <w:rsid w:val="001A0A5A"/>
    <w:rsid w:val="001D4352"/>
    <w:rsid w:val="001E2092"/>
    <w:rsid w:val="001F0FAF"/>
    <w:rsid w:val="0020198E"/>
    <w:rsid w:val="00211672"/>
    <w:rsid w:val="00220307"/>
    <w:rsid w:val="0024156E"/>
    <w:rsid w:val="002477E0"/>
    <w:rsid w:val="0025416A"/>
    <w:rsid w:val="00264C77"/>
    <w:rsid w:val="00267838"/>
    <w:rsid w:val="00270135"/>
    <w:rsid w:val="00280900"/>
    <w:rsid w:val="002926E1"/>
    <w:rsid w:val="0029757A"/>
    <w:rsid w:val="002B54D9"/>
    <w:rsid w:val="002B59E0"/>
    <w:rsid w:val="002D15F2"/>
    <w:rsid w:val="002D1837"/>
    <w:rsid w:val="002D2A77"/>
    <w:rsid w:val="002D6D12"/>
    <w:rsid w:val="003077C9"/>
    <w:rsid w:val="00312D17"/>
    <w:rsid w:val="00336683"/>
    <w:rsid w:val="003407BB"/>
    <w:rsid w:val="00347128"/>
    <w:rsid w:val="00347453"/>
    <w:rsid w:val="0035709E"/>
    <w:rsid w:val="00364013"/>
    <w:rsid w:val="003772E6"/>
    <w:rsid w:val="00377D75"/>
    <w:rsid w:val="00387853"/>
    <w:rsid w:val="00392EAA"/>
    <w:rsid w:val="003A54F2"/>
    <w:rsid w:val="003B23EE"/>
    <w:rsid w:val="003C4CBF"/>
    <w:rsid w:val="003D02A5"/>
    <w:rsid w:val="003D6011"/>
    <w:rsid w:val="003D707B"/>
    <w:rsid w:val="003E2B3A"/>
    <w:rsid w:val="003E739F"/>
    <w:rsid w:val="00402AE0"/>
    <w:rsid w:val="0041139D"/>
    <w:rsid w:val="0041200F"/>
    <w:rsid w:val="00433884"/>
    <w:rsid w:val="004451DB"/>
    <w:rsid w:val="004510FA"/>
    <w:rsid w:val="004512BA"/>
    <w:rsid w:val="00455CD5"/>
    <w:rsid w:val="0047288F"/>
    <w:rsid w:val="00492911"/>
    <w:rsid w:val="00494ACE"/>
    <w:rsid w:val="00494DB4"/>
    <w:rsid w:val="0049737E"/>
    <w:rsid w:val="004A7876"/>
    <w:rsid w:val="004B79A2"/>
    <w:rsid w:val="004D2648"/>
    <w:rsid w:val="004D6AB6"/>
    <w:rsid w:val="004F693E"/>
    <w:rsid w:val="005027B2"/>
    <w:rsid w:val="00507108"/>
    <w:rsid w:val="00551353"/>
    <w:rsid w:val="0055138E"/>
    <w:rsid w:val="00551539"/>
    <w:rsid w:val="00554241"/>
    <w:rsid w:val="005728CF"/>
    <w:rsid w:val="005739A3"/>
    <w:rsid w:val="005803BA"/>
    <w:rsid w:val="00580EDD"/>
    <w:rsid w:val="00584B91"/>
    <w:rsid w:val="0059201E"/>
    <w:rsid w:val="00596B6D"/>
    <w:rsid w:val="00597AB9"/>
    <w:rsid w:val="005B3DD0"/>
    <w:rsid w:val="005B4C57"/>
    <w:rsid w:val="005C7423"/>
    <w:rsid w:val="00603BFF"/>
    <w:rsid w:val="00610AF3"/>
    <w:rsid w:val="00633F02"/>
    <w:rsid w:val="00634249"/>
    <w:rsid w:val="00636C84"/>
    <w:rsid w:val="00647293"/>
    <w:rsid w:val="00663BAC"/>
    <w:rsid w:val="00687ABB"/>
    <w:rsid w:val="00693FF3"/>
    <w:rsid w:val="006944E8"/>
    <w:rsid w:val="006B717B"/>
    <w:rsid w:val="006C5235"/>
    <w:rsid w:val="006D3A8F"/>
    <w:rsid w:val="006D51BE"/>
    <w:rsid w:val="006D63A2"/>
    <w:rsid w:val="0071721C"/>
    <w:rsid w:val="00720166"/>
    <w:rsid w:val="007352FA"/>
    <w:rsid w:val="007473D5"/>
    <w:rsid w:val="007537F7"/>
    <w:rsid w:val="00753922"/>
    <w:rsid w:val="00757579"/>
    <w:rsid w:val="00763546"/>
    <w:rsid w:val="00782EC6"/>
    <w:rsid w:val="00791F62"/>
    <w:rsid w:val="007A08CD"/>
    <w:rsid w:val="007A1C4C"/>
    <w:rsid w:val="007B12D5"/>
    <w:rsid w:val="007C2ECE"/>
    <w:rsid w:val="007C4AFC"/>
    <w:rsid w:val="007C4E7B"/>
    <w:rsid w:val="007D3112"/>
    <w:rsid w:val="007D3C84"/>
    <w:rsid w:val="007F3BCB"/>
    <w:rsid w:val="007F6817"/>
    <w:rsid w:val="008011FA"/>
    <w:rsid w:val="00812DFE"/>
    <w:rsid w:val="00835BB4"/>
    <w:rsid w:val="00853A73"/>
    <w:rsid w:val="008742FE"/>
    <w:rsid w:val="008B3BC1"/>
    <w:rsid w:val="008C05DB"/>
    <w:rsid w:val="008C2ACE"/>
    <w:rsid w:val="008C45DD"/>
    <w:rsid w:val="008C7E6F"/>
    <w:rsid w:val="008D66C5"/>
    <w:rsid w:val="008E155C"/>
    <w:rsid w:val="008F5897"/>
    <w:rsid w:val="00901895"/>
    <w:rsid w:val="00914862"/>
    <w:rsid w:val="009266D0"/>
    <w:rsid w:val="009515EE"/>
    <w:rsid w:val="00971EC5"/>
    <w:rsid w:val="00976031"/>
    <w:rsid w:val="00980D9B"/>
    <w:rsid w:val="00984DE0"/>
    <w:rsid w:val="009A1EA1"/>
    <w:rsid w:val="009A5D15"/>
    <w:rsid w:val="009B016E"/>
    <w:rsid w:val="009B3F40"/>
    <w:rsid w:val="009B568D"/>
    <w:rsid w:val="009E1BC5"/>
    <w:rsid w:val="009E373B"/>
    <w:rsid w:val="009F0419"/>
    <w:rsid w:val="009F304C"/>
    <w:rsid w:val="009F6BB0"/>
    <w:rsid w:val="009F7991"/>
    <w:rsid w:val="00A0058F"/>
    <w:rsid w:val="00A07A16"/>
    <w:rsid w:val="00A13839"/>
    <w:rsid w:val="00A21BE9"/>
    <w:rsid w:val="00A37FF7"/>
    <w:rsid w:val="00A46A63"/>
    <w:rsid w:val="00A51312"/>
    <w:rsid w:val="00A91D1D"/>
    <w:rsid w:val="00A93D2C"/>
    <w:rsid w:val="00A9731A"/>
    <w:rsid w:val="00AA6125"/>
    <w:rsid w:val="00AA6F67"/>
    <w:rsid w:val="00AB4259"/>
    <w:rsid w:val="00AB7B8B"/>
    <w:rsid w:val="00B000AA"/>
    <w:rsid w:val="00B1022E"/>
    <w:rsid w:val="00B141AB"/>
    <w:rsid w:val="00B14C0F"/>
    <w:rsid w:val="00B201DB"/>
    <w:rsid w:val="00B37FBF"/>
    <w:rsid w:val="00B46B10"/>
    <w:rsid w:val="00B5612F"/>
    <w:rsid w:val="00B62E5F"/>
    <w:rsid w:val="00B63F3F"/>
    <w:rsid w:val="00B91259"/>
    <w:rsid w:val="00B943A7"/>
    <w:rsid w:val="00BA44BA"/>
    <w:rsid w:val="00BC6381"/>
    <w:rsid w:val="00BE1B2C"/>
    <w:rsid w:val="00BE79CD"/>
    <w:rsid w:val="00BF3860"/>
    <w:rsid w:val="00C17FA0"/>
    <w:rsid w:val="00C21B14"/>
    <w:rsid w:val="00C27587"/>
    <w:rsid w:val="00C326E6"/>
    <w:rsid w:val="00C3532E"/>
    <w:rsid w:val="00C376E8"/>
    <w:rsid w:val="00C40F0C"/>
    <w:rsid w:val="00C5050B"/>
    <w:rsid w:val="00C72C76"/>
    <w:rsid w:val="00C77881"/>
    <w:rsid w:val="00C91C07"/>
    <w:rsid w:val="00C922E8"/>
    <w:rsid w:val="00CA490A"/>
    <w:rsid w:val="00CC1A48"/>
    <w:rsid w:val="00CC3A6D"/>
    <w:rsid w:val="00CC6C2B"/>
    <w:rsid w:val="00CC7444"/>
    <w:rsid w:val="00CD11A9"/>
    <w:rsid w:val="00CD7C62"/>
    <w:rsid w:val="00CF1EE8"/>
    <w:rsid w:val="00CF54ED"/>
    <w:rsid w:val="00CF72C9"/>
    <w:rsid w:val="00D03959"/>
    <w:rsid w:val="00D17B42"/>
    <w:rsid w:val="00D20827"/>
    <w:rsid w:val="00D241BD"/>
    <w:rsid w:val="00D34C96"/>
    <w:rsid w:val="00D55BF0"/>
    <w:rsid w:val="00D73251"/>
    <w:rsid w:val="00D81BC8"/>
    <w:rsid w:val="00D967A0"/>
    <w:rsid w:val="00D9766C"/>
    <w:rsid w:val="00DA2868"/>
    <w:rsid w:val="00DB2E3B"/>
    <w:rsid w:val="00DC032C"/>
    <w:rsid w:val="00DC7E40"/>
    <w:rsid w:val="00DD1B0C"/>
    <w:rsid w:val="00DD6733"/>
    <w:rsid w:val="00DD7F1B"/>
    <w:rsid w:val="00DE08A3"/>
    <w:rsid w:val="00DE2409"/>
    <w:rsid w:val="00DE6277"/>
    <w:rsid w:val="00DF28C6"/>
    <w:rsid w:val="00E0450F"/>
    <w:rsid w:val="00E16390"/>
    <w:rsid w:val="00E215BC"/>
    <w:rsid w:val="00E27AC6"/>
    <w:rsid w:val="00E31029"/>
    <w:rsid w:val="00E32059"/>
    <w:rsid w:val="00E33E6D"/>
    <w:rsid w:val="00E4166F"/>
    <w:rsid w:val="00E43EDA"/>
    <w:rsid w:val="00E477EF"/>
    <w:rsid w:val="00E47A65"/>
    <w:rsid w:val="00E5600F"/>
    <w:rsid w:val="00E63AE8"/>
    <w:rsid w:val="00E64928"/>
    <w:rsid w:val="00E64AAA"/>
    <w:rsid w:val="00E702BB"/>
    <w:rsid w:val="00E72D9C"/>
    <w:rsid w:val="00E7606A"/>
    <w:rsid w:val="00E764B9"/>
    <w:rsid w:val="00E82F0B"/>
    <w:rsid w:val="00ED0D4A"/>
    <w:rsid w:val="00ED3084"/>
    <w:rsid w:val="00EE3420"/>
    <w:rsid w:val="00EF0133"/>
    <w:rsid w:val="00EF0F4D"/>
    <w:rsid w:val="00F0260F"/>
    <w:rsid w:val="00F11BBC"/>
    <w:rsid w:val="00F304A8"/>
    <w:rsid w:val="00F33326"/>
    <w:rsid w:val="00F45EEB"/>
    <w:rsid w:val="00F60FFE"/>
    <w:rsid w:val="00FB098D"/>
    <w:rsid w:val="00FB5CD9"/>
    <w:rsid w:val="00FC461B"/>
    <w:rsid w:val="00FD1B88"/>
    <w:rsid w:val="00FD6158"/>
    <w:rsid w:val="00FE2E7A"/>
    <w:rsid w:val="00FE36EB"/>
    <w:rsid w:val="00FF1326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www.parishbuying.org.uk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ishbuying.org.uk/" TargetMode="External"/><Relationship Id="rId20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from-4-jul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16849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Clark;Rev'd Kim  E Lafferty</dc:creator>
  <cp:keywords/>
  <cp:lastModifiedBy>Microsoft Office User</cp:lastModifiedBy>
  <cp:revision>2</cp:revision>
  <cp:lastPrinted>2020-05-24T20:46:00Z</cp:lastPrinted>
  <dcterms:created xsi:type="dcterms:W3CDTF">2020-07-23T13:44:00Z</dcterms:created>
  <dcterms:modified xsi:type="dcterms:W3CDTF">2020-07-23T13:44:00Z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